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4"/>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22"/>
        <w:rPr>
          <w:rFonts w:hint="eastAsia"/>
        </w:rPr>
      </w:pPr>
      <w:r>
        <w:rPr>
          <w:rFonts w:hint="eastAsia"/>
        </w:rPr>
      </w:r>
      <w:r/>
    </w:p>
    <w:p>
      <w:pPr>
        <w:pStyle w:val="943"/>
        <w:jc w:val="center"/>
        <w:rPr>
          <w:rFonts w:hint="eastAsia" w:eastAsia="黑体"/>
          <w:b/>
          <w:bCs/>
          <w:sz w:val="84"/>
        </w:rPr>
        <w:outlineLvl w:val="0"/>
      </w:pPr>
      <w:r>
        <w:rPr>
          <w:rFonts w:hint="eastAsia" w:eastAsia="黑体"/>
          <w:b/>
          <w:bCs/>
          <w:sz w:val="84"/>
        </w:rPr>
        <w:t xml:space="preserve">招　标　文　件</w:t>
      </w:r>
      <w:r>
        <w:rPr>
          <w:rFonts w:hint="eastAsia" w:eastAsia="黑体"/>
          <w:b/>
          <w:bCs/>
          <w:sz w:val="84"/>
        </w:rPr>
      </w:r>
      <w:r/>
    </w:p>
    <w:p>
      <w:pPr>
        <w:pStyle w:val="654"/>
        <w:ind w:firstLine="1506"/>
        <w:rPr>
          <w:b/>
          <w:sz w:val="30"/>
          <w:szCs w:val="30"/>
          <w:u w:val="single"/>
        </w:rPr>
        <w:outlineLvl w:val="0"/>
      </w:pPr>
      <w:r>
        <w:rPr>
          <w:rFonts w:hint="eastAsia"/>
          <w:b/>
          <w:sz w:val="30"/>
          <w:szCs w:val="30"/>
        </w:rPr>
        <w:t xml:space="preserve">项目名称：</w:t>
      </w:r>
      <w:r>
        <w:rPr>
          <w:rFonts w:hint="eastAsia"/>
          <w:b/>
          <w:sz w:val="32"/>
          <w:szCs w:val="32"/>
        </w:rPr>
        <w:t xml:space="preserve">中科南京未来能源系统研究院新园区物业管理服务项目 </w:t>
      </w:r>
      <w:r>
        <w:rPr>
          <w:b/>
          <w:sz w:val="30"/>
          <w:szCs w:val="30"/>
          <w:u w:val="single"/>
        </w:rPr>
      </w:r>
      <w:r/>
    </w:p>
    <w:p>
      <w:pPr>
        <w:pStyle w:val="654"/>
        <w:ind w:firstLine="1506"/>
        <w:rPr>
          <w:rFonts w:hint="eastAsia"/>
          <w:b/>
          <w:sz w:val="30"/>
          <w:szCs w:val="30"/>
        </w:rPr>
        <w:outlineLvl w:val="0"/>
      </w:pPr>
      <w:r>
        <w:rPr>
          <w:rFonts w:hint="eastAsia"/>
          <w:b/>
          <w:sz w:val="30"/>
          <w:szCs w:val="30"/>
        </w:rPr>
        <w:t xml:space="preserve">项目编号：</w:t>
      </w:r>
      <w:r>
        <w:rPr>
          <w:rFonts w:hint="eastAsia"/>
          <w:b/>
          <w:sz w:val="32"/>
          <w:szCs w:val="32"/>
        </w:rPr>
        <w:t xml:space="preserve">JSZC-320100-JZCG-G2026-0186 </w:t>
      </w:r>
      <w:r>
        <w:rPr>
          <w:rFonts w:hint="eastAsia"/>
          <w:b/>
          <w:sz w:val="30"/>
          <w:szCs w:val="30"/>
        </w:rPr>
        <w:t xml:space="preserve">              </w:t>
      </w:r>
      <w:r>
        <w:rPr>
          <w:rFonts w:hint="eastAsia"/>
          <w:b/>
          <w:sz w:val="30"/>
          <w:szCs w:val="30"/>
        </w:rPr>
      </w:r>
      <w:r/>
    </w:p>
    <w:p>
      <w:pPr>
        <w:pStyle w:val="654"/>
        <w:jc w:val="center"/>
        <w:rPr>
          <w:rFonts w:hint="eastAsia"/>
          <w:b/>
          <w:sz w:val="30"/>
          <w:szCs w:val="30"/>
        </w:rPr>
        <w:outlineLvl w:val="0"/>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rPr>
          <w:rFonts w:hint="eastAsia"/>
          <w:b/>
          <w:sz w:val="30"/>
          <w:szCs w:val="30"/>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center"/>
        <w:spacing w:line="480" w:lineRule="exact"/>
        <w:rPr>
          <w:rFonts w:hint="eastAsia" w:ascii="宋体" w:hAnsi="宋体" w:cs="宋体"/>
          <w:b/>
          <w:bCs/>
          <w:color w:val="0000ff"/>
          <w:sz w:val="28"/>
          <w:szCs w:val="28"/>
        </w:rPr>
      </w:pPr>
      <w:r>
        <w:rPr>
          <w:rFonts w:hint="eastAsia" w:ascii="宋体" w:hAnsi="宋体" w:cs="宋体"/>
          <w:b/>
          <w:bCs/>
          <w:color w:val="0000ff"/>
          <w:sz w:val="28"/>
          <w:szCs w:val="28"/>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43"/>
        <w:ind w:firstLine="0"/>
        <w:jc w:val="center"/>
        <w:rPr>
          <w:rFonts w:hint="eastAsia"/>
          <w:b/>
          <w:bCs/>
          <w:sz w:val="32"/>
        </w:rPr>
        <w:outlineLvl w:val="1"/>
      </w:pPr>
      <w:r>
        <w:rPr>
          <w:rFonts w:hint="eastAsia"/>
          <w:b/>
          <w:bCs/>
          <w:sz w:val="32"/>
        </w:rPr>
        <w:t xml:space="preserve">南京市公共资源交易中心</w:t>
      </w:r>
      <w:r>
        <w:rPr>
          <w:rFonts w:hint="eastAsia"/>
          <w:b/>
          <w:bCs/>
          <w:sz w:val="32"/>
        </w:rPr>
      </w:r>
      <w:r/>
    </w:p>
    <w:p>
      <w:pPr>
        <w:pStyle w:val="654"/>
        <w:jc w:val="center"/>
        <w:rPr>
          <w:rFonts w:hint="eastAsia"/>
          <w:b/>
          <w:sz w:val="32"/>
          <w:szCs w:val="32"/>
        </w:rPr>
        <w:outlineLvl w:val="1"/>
      </w:pPr>
      <w:r>
        <w:rPr>
          <w:rFonts w:hint="eastAsia"/>
          <w:b/>
          <w:sz w:val="32"/>
          <w:szCs w:val="32"/>
        </w:rPr>
        <w:t xml:space="preserve">2026年7</w:t>
      </w:r>
      <w:r>
        <w:rPr>
          <w:rFonts w:hint="eastAsia"/>
          <w:b/>
          <w:sz w:val="32"/>
          <w:szCs w:val="32"/>
        </w:rPr>
        <w:t xml:space="preserve">月</w:t>
      </w:r>
      <w:r>
        <w:rPr>
          <w:rFonts w:hint="eastAsia"/>
          <w:b/>
          <w:sz w:val="32"/>
          <w:szCs w:val="32"/>
        </w:rPr>
      </w:r>
      <w:r/>
    </w:p>
    <w:p>
      <w:pPr>
        <w:pStyle w:val="654"/>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654"/>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654"/>
        <w:spacing w:line="480" w:lineRule="auto"/>
        <w:rPr>
          <w:rFonts w:hint="eastAsia"/>
        </w:rPr>
      </w:pPr>
      <w:r>
        <w:rPr>
          <w:rFonts w:hint="eastAsia"/>
        </w:rPr>
        <w:t xml:space="preserve">                      </w:t>
      </w:r>
      <w:r>
        <w:rPr>
          <w:rFonts w:hint="eastAsia"/>
        </w:rPr>
      </w:r>
      <w:r/>
    </w:p>
    <w:p>
      <w:pPr>
        <w:pStyle w:val="711"/>
        <w:rPr>
          <w:rFonts w:hint="eastAsia"/>
        </w:rPr>
      </w:pPr>
      <w:r>
        <w:rPr>
          <w:rFonts w:hint="eastAsia"/>
        </w:rPr>
      </w:r>
      <w:r/>
    </w:p>
    <w:p>
      <w:pPr>
        <w:pStyle w:val="654"/>
        <w:rPr>
          <w:rFonts w:hint="eastAsia"/>
        </w:rPr>
      </w:pPr>
      <w:r>
        <w:rPr>
          <w:rFonts w:hint="eastAsia"/>
        </w:rPr>
      </w:r>
      <w:r/>
    </w:p>
    <w:p>
      <w:pPr>
        <w:pStyle w:val="711"/>
        <w:rPr>
          <w:rFonts w:hint="eastAsia"/>
        </w:rPr>
      </w:pPr>
      <w:r>
        <w:rPr>
          <w:rFonts w:hint="eastAsia"/>
        </w:rPr>
      </w:r>
      <w:r/>
    </w:p>
    <w:p>
      <w:pPr>
        <w:pStyle w:val="654"/>
        <w:rPr>
          <w:rFonts w:hint="eastAsia"/>
        </w:rPr>
      </w:pPr>
      <w:r>
        <w:rPr>
          <w:rFonts w:hint="eastAsia"/>
        </w:rPr>
      </w:r>
      <w:r/>
    </w:p>
    <w:p>
      <w:pPr>
        <w:pStyle w:val="654"/>
        <w:jc w:val="center"/>
        <w:spacing w:line="480" w:lineRule="auto"/>
        <w:rPr>
          <w:rFonts w:hint="eastAsia" w:ascii="黑体" w:hAnsi="Arial" w:eastAsia="黑体"/>
          <w:b/>
          <w:sz w:val="44"/>
        </w:rPr>
        <w:outlineLvl w:val="0"/>
      </w:pPr>
      <w:r/>
      <w:bookmarkStart w:id="0" w:name="_Toc120614210"/>
      <w:r/>
      <w:bookmarkStart w:id="1" w:name="_Toc20823272"/>
      <w:r/>
      <w:bookmarkStart w:id="2" w:name="_Toc523127445"/>
      <w:r/>
      <w:bookmarkStart w:id="3" w:name="_Toc16938516"/>
      <w:r/>
      <w:bookmarkStart w:id="4" w:name="_Toc513029200"/>
      <w:r/>
      <w:bookmarkStart w:id="5" w:name="_Toc47975720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654"/>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654"/>
        <w:numPr>
          <w:ilvl w:val="0"/>
          <w:numId w:val="4"/>
        </w:numPr>
        <w:jc w:val="center"/>
        <w:spacing w:line="552" w:lineRule="auto"/>
        <w:tabs>
          <w:tab w:val="left" w:pos="1440" w:leader="none"/>
        </w:tabs>
        <w:rPr>
          <w:rFonts w:hint="eastAsia" w:ascii="黑体" w:hAnsi="宋体" w:eastAsia="黑体"/>
          <w:sz w:val="36"/>
        </w:rPr>
        <w:outlineLvl w:val="0"/>
      </w:pPr>
      <w:r>
        <w:rPr>
          <w:rFonts w:hint="eastAsia" w:ascii="黑体" w:hAnsi="宋体" w:eastAsia="黑体"/>
          <w:sz w:val="36"/>
        </w:rPr>
        <w:t xml:space="preserve">投标邀请…………………………………… </w:t>
      </w:r>
      <w:r>
        <w:rPr>
          <w:rFonts w:hint="eastAsia" w:ascii="黑体" w:hAnsi="宋体" w:eastAsia="黑体"/>
          <w:color w:val="000000"/>
          <w:sz w:val="36"/>
          <w:lang w:val="en-US" w:eastAsia="zh-CN"/>
        </w:rPr>
        <w:t xml:space="preserve">3</w:t>
      </w:r>
      <w:r>
        <w:rPr>
          <w:rFonts w:hint="eastAsia" w:ascii="黑体" w:hAnsi="宋体" w:eastAsia="黑体"/>
          <w:sz w:val="36"/>
        </w:rPr>
      </w:r>
      <w:r/>
    </w:p>
    <w:p>
      <w:pPr>
        <w:pStyle w:val="654"/>
        <w:numPr>
          <w:ilvl w:val="0"/>
          <w:numId w:val="4"/>
        </w:numPr>
        <w:jc w:val="center"/>
        <w:spacing w:line="552" w:lineRule="auto"/>
        <w:tabs>
          <w:tab w:val="left" w:pos="1440" w:leader="none"/>
        </w:tabs>
        <w:rPr>
          <w:rFonts w:hint="eastAsia" w:ascii="黑体" w:hAnsi="宋体" w:eastAsia="黑体"/>
          <w:color w:val="000000"/>
          <w:sz w:val="36"/>
        </w:rPr>
        <w:outlineLvl w:val="0"/>
      </w:pPr>
      <w:r>
        <w:rPr>
          <w:rFonts w:hint="eastAsia" w:ascii="黑体" w:hAnsi="宋体" w:eastAsia="黑体"/>
          <w:sz w:val="36"/>
        </w:rPr>
        <w:t xml:space="preserve">投标人须知…………………………………</w:t>
      </w:r>
      <w:r>
        <w:rPr>
          <w:rFonts w:hint="eastAsia" w:ascii="黑体" w:hAnsi="宋体" w:eastAsia="黑体"/>
          <w:color w:val="000000"/>
          <w:sz w:val="36"/>
        </w:rPr>
        <w:t xml:space="preserve"> </w:t>
      </w:r>
      <w:r>
        <w:rPr>
          <w:rFonts w:hint="eastAsia" w:ascii="黑体" w:hAnsi="宋体" w:eastAsia="黑体"/>
          <w:color w:val="000000"/>
          <w:sz w:val="36"/>
          <w:lang w:val="en-US" w:eastAsia="zh-CN"/>
        </w:rPr>
        <w:t xml:space="preserve">5</w:t>
      </w:r>
      <w:r>
        <w:rPr>
          <w:rFonts w:hint="eastAsia" w:ascii="黑体" w:hAnsi="宋体" w:eastAsia="黑体"/>
          <w:color w:val="000000"/>
          <w:sz w:val="36"/>
        </w:rPr>
      </w:r>
      <w:r/>
    </w:p>
    <w:p>
      <w:pPr>
        <w:pStyle w:val="654"/>
        <w:numPr>
          <w:ilvl w:val="0"/>
          <w:numId w:val="4"/>
        </w:numPr>
        <w:jc w:val="center"/>
        <w:spacing w:line="552" w:lineRule="auto"/>
        <w:tabs>
          <w:tab w:val="left" w:pos="1440" w:leader="none"/>
        </w:tabs>
        <w:rPr>
          <w:rFonts w:hint="eastAsia" w:ascii="黑体" w:hAnsi="宋体" w:eastAsia="黑体"/>
          <w:color w:val="000000"/>
          <w:sz w:val="36"/>
        </w:rPr>
        <w:outlineLvl w:val="0"/>
      </w:pPr>
      <w:r>
        <w:rPr>
          <w:rFonts w:hint="eastAsia" w:ascii="黑体" w:hAnsi="宋体" w:eastAsia="黑体"/>
          <w:color w:val="000000"/>
          <w:sz w:val="36"/>
        </w:rPr>
        <w:t xml:space="preserve">合同文本……………………………………</w:t>
      </w:r>
      <w:r>
        <w:rPr>
          <w:rFonts w:hint="eastAsia" w:ascii="黑体" w:hAnsi="宋体" w:eastAsia="黑体"/>
          <w:color w:val="000000"/>
          <w:sz w:val="36"/>
          <w:lang w:val="en-US" w:eastAsia="zh-CN"/>
        </w:rPr>
        <w:t xml:space="preserve">13</w:t>
      </w:r>
      <w:r>
        <w:rPr>
          <w:rFonts w:hint="eastAsia" w:ascii="黑体" w:hAnsi="宋体" w:eastAsia="黑体"/>
          <w:color w:val="000000"/>
          <w:sz w:val="36"/>
        </w:rPr>
      </w:r>
      <w:r/>
    </w:p>
    <w:p>
      <w:pPr>
        <w:pStyle w:val="654"/>
        <w:numPr>
          <w:ilvl w:val="0"/>
          <w:numId w:val="4"/>
        </w:numPr>
        <w:jc w:val="center"/>
        <w:spacing w:line="552" w:lineRule="auto"/>
        <w:tabs>
          <w:tab w:val="left" w:pos="1440" w:leader="none"/>
        </w:tabs>
        <w:rPr>
          <w:rFonts w:hint="eastAsia" w:ascii="黑体" w:hAnsi="宋体" w:eastAsia="黑体"/>
          <w:color w:val="000000"/>
          <w:sz w:val="36"/>
        </w:rPr>
        <w:outlineLvl w:val="0"/>
      </w:pPr>
      <w:r>
        <w:rPr>
          <w:rFonts w:hint="eastAsia" w:ascii="黑体" w:hAnsi="宋体" w:eastAsia="黑体"/>
          <w:color w:val="000000"/>
          <w:sz w:val="36"/>
        </w:rPr>
        <w:t xml:space="preserve">采购需求……………………………………</w:t>
      </w:r>
      <w:r>
        <w:rPr>
          <w:rFonts w:hint="eastAsia" w:ascii="黑体" w:hAnsi="宋体" w:eastAsia="黑体"/>
          <w:color w:val="000000"/>
          <w:sz w:val="36"/>
          <w:lang w:val="en-US" w:eastAsia="zh-CN"/>
        </w:rPr>
        <w:t xml:space="preserve">17</w:t>
      </w:r>
      <w:r>
        <w:rPr>
          <w:rFonts w:hint="eastAsia" w:ascii="黑体" w:hAnsi="宋体" w:eastAsia="黑体"/>
          <w:color w:val="000000"/>
          <w:sz w:val="36"/>
        </w:rPr>
      </w:r>
      <w:r/>
    </w:p>
    <w:p>
      <w:pPr>
        <w:pStyle w:val="654"/>
        <w:numPr>
          <w:ilvl w:val="0"/>
          <w:numId w:val="4"/>
        </w:numPr>
        <w:jc w:val="center"/>
        <w:spacing w:line="552" w:lineRule="auto"/>
        <w:tabs>
          <w:tab w:val="left" w:pos="1440" w:leader="none"/>
        </w:tabs>
        <w:rPr>
          <w:rFonts w:hint="eastAsia" w:ascii="黑体" w:hAnsi="宋体" w:eastAsia="黑体"/>
          <w:color w:val="000000"/>
          <w:sz w:val="36"/>
        </w:rPr>
        <w:outlineLvl w:val="0"/>
      </w:pPr>
      <w:r>
        <w:rPr>
          <w:rFonts w:hint="eastAsia" w:ascii="黑体" w:hAnsi="宋体" w:eastAsia="黑体"/>
          <w:color w:val="000000"/>
          <w:sz w:val="36"/>
        </w:rPr>
        <w:t xml:space="preserve">评标方法与评标标准………………………</w:t>
      </w:r>
      <w:r>
        <w:rPr>
          <w:rFonts w:hint="eastAsia" w:ascii="黑体" w:hAnsi="宋体" w:eastAsia="黑体"/>
          <w:color w:val="000000"/>
          <w:sz w:val="36"/>
          <w:lang w:val="en-US" w:eastAsia="zh-CN"/>
        </w:rPr>
        <w:t xml:space="preserve">32</w:t>
      </w:r>
      <w:r>
        <w:rPr>
          <w:rFonts w:hint="eastAsia" w:ascii="黑体" w:hAnsi="宋体" w:eastAsia="黑体"/>
          <w:color w:val="000000"/>
          <w:sz w:val="36"/>
        </w:rPr>
      </w:r>
      <w:r/>
    </w:p>
    <w:p>
      <w:pPr>
        <w:pStyle w:val="654"/>
        <w:numPr>
          <w:ilvl w:val="0"/>
          <w:numId w:val="4"/>
        </w:numPr>
        <w:jc w:val="center"/>
        <w:spacing w:line="552" w:lineRule="auto"/>
        <w:tabs>
          <w:tab w:val="left" w:pos="1440" w:leader="none"/>
        </w:tabs>
        <w:rPr>
          <w:rFonts w:hint="eastAsia" w:ascii="黑体" w:hAnsi="宋体" w:eastAsia="黑体"/>
          <w:color w:val="000000"/>
          <w:sz w:val="36"/>
        </w:rPr>
        <w:outlineLvl w:val="0"/>
      </w:pPr>
      <w:r>
        <w:rPr>
          <w:rFonts w:hint="eastAsia" w:ascii="黑体" w:hAnsi="宋体" w:eastAsia="黑体"/>
          <w:color w:val="000000"/>
          <w:sz w:val="36"/>
        </w:rPr>
        <w:t xml:space="preserve">投标文件格式………………………………</w:t>
      </w:r>
      <w:r>
        <w:rPr>
          <w:rFonts w:hint="eastAsia" w:ascii="黑体" w:hAnsi="宋体" w:eastAsia="黑体"/>
          <w:color w:val="000000"/>
          <w:sz w:val="36"/>
          <w:lang w:val="en-US" w:eastAsia="zh-CN"/>
        </w:rPr>
        <w:t xml:space="preserve">35</w:t>
      </w:r>
      <w:r>
        <w:rPr>
          <w:rFonts w:hint="eastAsia" w:ascii="黑体" w:hAnsi="宋体" w:eastAsia="黑体"/>
          <w:color w:val="000000"/>
          <w:sz w:val="36"/>
        </w:rPr>
      </w:r>
      <w:r/>
    </w:p>
    <w:p>
      <w:pPr>
        <w:pStyle w:val="654"/>
        <w:spacing w:line="480" w:lineRule="auto"/>
        <w:rPr>
          <w:rFonts w:hint="eastAsia" w:ascii="仿宋_GB2312" w:hAnsi="Arial" w:eastAsia="仿宋_GB2312"/>
          <w:b/>
          <w:sz w:val="28"/>
        </w:rPr>
      </w:pPr>
      <w:r>
        <w:rPr>
          <w:rFonts w:hint="eastAsia" w:ascii="仿宋_GB2312" w:hAnsi="Arial" w:eastAsia="仿宋_GB2312"/>
          <w:b/>
          <w:sz w:val="28"/>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jc w:val="center"/>
        <w:rPr>
          <w:rFonts w:hint="eastAsia" w:ascii="方正小标宋简体" w:hAnsi="方正小标宋简体" w:eastAsia="方正小标宋简体" w:cs="方正小标宋简体"/>
          <w:color w:val="000000"/>
          <w:sz w:val="36"/>
          <w:szCs w:val="36"/>
        </w:rPr>
        <w:outlineLvl w:val="0"/>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rPr>
          <w:rFonts w:hint="eastAsia" w:ascii="方正小标宋简体" w:hAnsi="方正小标宋简体" w:eastAsia="方正小标宋简体" w:cs="方正小标宋简体"/>
          <w:color w:val="000000"/>
          <w:sz w:val="36"/>
          <w:szCs w:val="36"/>
        </w:rPr>
      </w:r>
      <w:r/>
    </w:p>
    <w:p>
      <w:pPr>
        <w:pStyle w:val="654"/>
        <w:ind w:firstLine="480"/>
        <w:spacing w:line="252" w:lineRule="auto"/>
        <w:rPr>
          <w:rFonts w:hint="eastAsia" w:ascii="宋体" w:hAnsi="宋体"/>
          <w:sz w:val="24"/>
          <w:szCs w:val="24"/>
        </w:rPr>
      </w:pPr>
      <w:r/>
      <w:bookmarkStart w:id="6" w:name="_Toc38985263"/>
      <w:r/>
      <w:bookmarkStart w:id="7" w:name="_Toc35393790"/>
      <w:r/>
      <w:bookmarkStart w:id="8" w:name="_Toc28359079"/>
      <w:r/>
      <w:bookmarkStart w:id="9" w:name="_Toc35393621"/>
      <w:r/>
      <w:bookmarkStart w:id="10" w:name="_Toc28359002"/>
      <w:r/>
      <w:bookmarkStart w:id="11" w:name="_Hlk24379207"/>
      <w:r>
        <w:rPr>
          <w:rFonts w:hint="eastAsia" w:ascii="宋体" w:hAnsi="宋体"/>
          <w:sz w:val="24"/>
          <w:szCs w:val="24"/>
        </w:rPr>
      </w:r>
      <w:r/>
    </w:p>
    <w:p>
      <w:pPr>
        <w:pStyle w:val="654"/>
        <w:ind w:firstLine="480"/>
        <w:spacing w:line="252" w:lineRule="auto"/>
        <w:rPr>
          <w:rFonts w:ascii="宋体" w:hAnsi="宋体"/>
          <w:sz w:val="24"/>
          <w:szCs w:val="24"/>
        </w:rPr>
      </w:pPr>
      <w:r>
        <w:rPr>
          <w:rFonts w:hint="eastAsia" w:ascii="宋体" w:hAnsi="宋体"/>
          <w:sz w:val="24"/>
          <w:szCs w:val="24"/>
        </w:rPr>
        <w:t xml:space="preserve">受中科南京未来能源系统研究院委托，南京市公共资源交易中心（以下简称“交易中心”）就中科南京未来能源系统研究院新园区物业管理服务项目进行公开招标采购，欢迎符合条件的供应商投标。</w:t>
      </w:r>
      <w:r>
        <w:rPr>
          <w:rFonts w:ascii="宋体" w:hAnsi="宋体"/>
          <w:sz w:val="24"/>
          <w:szCs w:val="24"/>
        </w:rPr>
      </w:r>
      <w:r/>
    </w:p>
    <w:p>
      <w:pPr>
        <w:pStyle w:val="657"/>
        <w:ind w:firstLine="465"/>
        <w:spacing w:before="120" w:after="120" w:line="252" w:lineRule="auto"/>
        <w:rPr>
          <w:rFonts w:hint="eastAsia" w:ascii="方正黑体_GBK" w:hAnsi="方正黑体_GBK" w:eastAsia="方正黑体_GBK" w:cs="方正黑体_GBK"/>
        </w:rPr>
        <w:outlineLvl w:val="1"/>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rPr>
          <w:rFonts w:hint="eastAsia" w:ascii="方正黑体_GBK" w:hAnsi="方正黑体_GBK" w:eastAsia="方正黑体_GBK" w:cs="方正黑体_GBK"/>
        </w:rPr>
      </w:r>
      <w:r/>
    </w:p>
    <w:p>
      <w:pPr>
        <w:pStyle w:val="654"/>
        <w:ind w:firstLine="480"/>
        <w:spacing w:line="252" w:lineRule="auto"/>
        <w:rPr>
          <w:rFonts w:ascii="宋体" w:hAnsi="宋体"/>
          <w:sz w:val="24"/>
          <w:szCs w:val="24"/>
        </w:rPr>
      </w:pPr>
      <w:r/>
      <w:bookmarkEnd w:id="11"/>
      <w:r>
        <w:rPr>
          <w:rFonts w:hint="eastAsia" w:ascii="宋体" w:hAnsi="宋体"/>
          <w:sz w:val="24"/>
          <w:szCs w:val="24"/>
        </w:rPr>
        <w:t xml:space="preserve">1.项目编号：JSZC-320100-JZCG-G2026-0072</w:t>
      </w:r>
      <w:r>
        <w:rPr>
          <w:rFonts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2.项目名称：中科南京未来能源系统研究院新园区物业管理服务项目</w:t>
      </w:r>
      <w:r>
        <w:rPr>
          <w:rFonts w:hint="eastAsia" w:ascii="宋体" w:hAnsi="宋体"/>
          <w:sz w:val="24"/>
          <w:szCs w:val="24"/>
        </w:rPr>
      </w:r>
      <w:r/>
    </w:p>
    <w:p>
      <w:pPr>
        <w:pStyle w:val="654"/>
        <w:ind w:firstLine="480"/>
        <w:spacing w:line="400" w:lineRule="exact"/>
        <w:rPr>
          <w:rFonts w:ascii="宋体" w:hAnsi="宋体"/>
          <w:sz w:val="24"/>
          <w:szCs w:val="24"/>
        </w:rPr>
      </w:pPr>
      <w:r>
        <w:rPr>
          <w:rFonts w:hint="eastAsia" w:ascii="宋体" w:hAnsi="宋体"/>
          <w:sz w:val="24"/>
          <w:szCs w:val="24"/>
        </w:rPr>
        <w:t xml:space="preserve">3.预算金额：三年630万元（每年210万元）</w:t>
      </w:r>
      <w:r>
        <w:rPr>
          <w:rFonts w:ascii="宋体" w:hAnsi="宋体"/>
          <w:sz w:val="24"/>
          <w:szCs w:val="24"/>
        </w:rPr>
      </w:r>
      <w:r/>
    </w:p>
    <w:p>
      <w:pPr>
        <w:pStyle w:val="654"/>
        <w:ind w:firstLine="480"/>
        <w:spacing w:line="252" w:lineRule="auto"/>
        <w:rPr>
          <w:rFonts w:hint="eastAsia" w:ascii="宋体" w:hAnsi="宋体" w:cs="宋体"/>
          <w:sz w:val="24"/>
          <w:szCs w:val="24"/>
          <w:highlight w:val="yellow"/>
        </w:rPr>
      </w:pPr>
      <w:r>
        <w:rPr>
          <w:rFonts w:hint="eastAsia" w:ascii="宋体" w:hAnsi="宋体"/>
          <w:sz w:val="24"/>
          <w:szCs w:val="24"/>
        </w:rPr>
        <w:t xml:space="preserve">4.最高限价：三年630万元（每年210万元）</w:t>
      </w:r>
      <w:r>
        <w:rPr>
          <w:rFonts w:hint="eastAsia" w:ascii="宋体" w:hAnsi="宋体" w:cs="宋体"/>
          <w:sz w:val="24"/>
          <w:szCs w:val="24"/>
          <w:highlight w:val="yellow"/>
        </w:rPr>
      </w:r>
      <w:r/>
    </w:p>
    <w:p>
      <w:pPr>
        <w:pStyle w:val="654"/>
        <w:ind w:firstLine="480"/>
        <w:spacing w:line="252" w:lineRule="auto"/>
        <w:rPr>
          <w:rFonts w:ascii="宋体" w:hAnsi="宋体"/>
          <w:sz w:val="24"/>
          <w:szCs w:val="24"/>
          <w:u w:val="single"/>
        </w:rPr>
      </w:pPr>
      <w:r>
        <w:rPr>
          <w:rFonts w:hint="eastAsia" w:ascii="宋体" w:hAnsi="宋体"/>
          <w:sz w:val="24"/>
          <w:szCs w:val="24"/>
        </w:rPr>
        <w:t xml:space="preserve">5.采购需求（简介）：中科南京未来能源系统研究院园区，包括办公区域和厂房区域物业管理服务。</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654"/>
        <w:ind w:firstLine="480"/>
        <w:spacing w:line="252" w:lineRule="auto"/>
        <w:rPr>
          <w:rFonts w:hint="eastAsia" w:ascii="宋体" w:hAnsi="宋体" w:cs="宋体"/>
          <w:sz w:val="24"/>
          <w:szCs w:val="24"/>
          <w:highlight w:val="yellow"/>
        </w:rPr>
      </w:pPr>
      <w:r>
        <w:rPr>
          <w:rFonts w:hint="eastAsia" w:ascii="宋体" w:hAnsi="宋体"/>
          <w:sz w:val="24"/>
          <w:szCs w:val="24"/>
        </w:rPr>
        <w:t xml:space="preserve">6.合同履行期限：合同生效之日起三年，合同一年一签，每年服务期满，采购人有权根据预算调整或考核情况决定继续履行合同（可能根据预算调整压缩合同金额）或终止合同。</w:t>
      </w:r>
      <w:r>
        <w:rPr>
          <w:rFonts w:hint="eastAsia" w:ascii="宋体" w:hAnsi="宋体" w:cs="宋体"/>
          <w:sz w:val="24"/>
          <w:szCs w:val="24"/>
          <w:highlight w:val="yellow"/>
        </w:rPr>
      </w:r>
      <w:r/>
    </w:p>
    <w:p>
      <w:pPr>
        <w:pStyle w:val="654"/>
        <w:ind w:firstLine="480"/>
        <w:spacing w:line="252" w:lineRule="auto"/>
        <w:rPr>
          <w:rFonts w:hint="eastAsia" w:ascii="宋体" w:hAnsi="宋体"/>
          <w:sz w:val="24"/>
          <w:szCs w:val="24"/>
          <w:highlight w:val="yellow"/>
        </w:rPr>
      </w:pPr>
      <w:r>
        <w:rPr>
          <w:rFonts w:hint="eastAsia" w:ascii="宋体" w:hAnsi="宋体"/>
          <w:sz w:val="24"/>
          <w:szCs w:val="24"/>
        </w:rPr>
        <w:t xml:space="preserve">7.</w:t>
      </w:r>
      <w:r>
        <w:rPr>
          <w:rFonts w:hint="eastAsia" w:ascii="宋体" w:hAnsi="宋体" w:cs="宋体"/>
          <w:sz w:val="24"/>
          <w:szCs w:val="24"/>
        </w:rPr>
        <w:t xml:space="preserve">本项目</w:t>
      </w:r>
      <w:r>
        <w:rPr>
          <w:rFonts w:hint="eastAsia" w:ascii="宋体" w:hAnsi="宋体" w:cs="宋体"/>
          <w:sz w:val="24"/>
          <w:szCs w:val="24"/>
          <w:lang w:val="en-US" w:eastAsia="zh-CN"/>
        </w:rPr>
        <w:t xml:space="preserve">不</w:t>
      </w:r>
      <w:r>
        <w:rPr>
          <w:rFonts w:hint="eastAsia" w:ascii="宋体" w:hAnsi="宋体" w:cs="宋体"/>
          <w:sz w:val="24"/>
          <w:szCs w:val="24"/>
        </w:rPr>
        <w:t xml:space="preserve">接受联合体投标。</w:t>
      </w:r>
      <w:r>
        <w:rPr>
          <w:rFonts w:hint="eastAsia" w:ascii="宋体" w:hAnsi="宋体"/>
          <w:sz w:val="24"/>
          <w:szCs w:val="24"/>
          <w:highlight w:val="yellow"/>
        </w:rPr>
      </w:r>
      <w:r/>
    </w:p>
    <w:p>
      <w:pPr>
        <w:pStyle w:val="657"/>
        <w:ind w:firstLine="465"/>
        <w:spacing w:before="120" w:after="120" w:line="252" w:lineRule="auto"/>
        <w:rPr>
          <w:rFonts w:hint="eastAsia" w:ascii="方正黑体_GBK" w:hAnsi="方正黑体_GBK" w:eastAsia="方正黑体_GBK" w:cs="方正黑体_GBK"/>
        </w:rPr>
        <w:outlineLvl w:val="1"/>
      </w:pPr>
      <w:r/>
      <w:bookmarkStart w:id="12" w:name="_Toc35393622"/>
      <w:r/>
      <w:bookmarkStart w:id="13" w:name="_Toc28359003"/>
      <w:r/>
      <w:bookmarkStart w:id="14" w:name="_Toc28359080"/>
      <w:r/>
      <w:bookmarkStart w:id="15" w:name="_Toc35393791"/>
      <w:r/>
      <w:bookmarkStart w:id="16" w:name="_Toc38985264"/>
      <w:r>
        <w:rPr>
          <w:rFonts w:hint="eastAsia" w:ascii="方正黑体_GBK" w:hAnsi="方正黑体_GBK" w:eastAsia="方正黑体_GBK" w:cs="方正黑体_GBK"/>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rPr>
      </w:r>
      <w:r/>
    </w:p>
    <w:p>
      <w:pPr>
        <w:pStyle w:val="654"/>
        <w:ind w:firstLine="480"/>
        <w:spacing w:line="252" w:lineRule="auto"/>
        <w:rPr>
          <w:rFonts w:hint="eastAsia" w:ascii="宋体" w:hAnsi="宋体"/>
          <w:sz w:val="24"/>
          <w:szCs w:val="24"/>
        </w:rPr>
        <w:outlineLvl w:val="2"/>
      </w:pPr>
      <w:r/>
      <w:bookmarkStart w:id="17" w:name="_Toc28359081"/>
      <w:r/>
      <w:bookmarkStart w:id="18" w:name="_Toc35393623"/>
      <w:r/>
      <w:bookmarkStart w:id="19" w:name="_Toc38985265"/>
      <w:r/>
      <w:bookmarkStart w:id="20" w:name="_Toc28359004"/>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54"/>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rPr>
          <w:rFonts w:hint="eastAsia" w:ascii="宋体" w:hAnsi="宋体"/>
          <w:sz w:val="24"/>
          <w:szCs w:val="24"/>
          <w:lang w:val="zh-CN"/>
        </w:rPr>
      </w:r>
      <w:r/>
    </w:p>
    <w:p>
      <w:pPr>
        <w:pStyle w:val="654"/>
        <w:ind w:firstLine="480"/>
        <w:spacing w:line="252"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lang w:val="zh-CN"/>
        </w:rPr>
      </w:r>
      <w:r/>
    </w:p>
    <w:p>
      <w:pPr>
        <w:pStyle w:val="654"/>
        <w:ind w:firstLine="480"/>
        <w:spacing w:line="252" w:lineRule="auto"/>
        <w:rPr>
          <w:rFonts w:hint="eastAsia" w:ascii="宋体" w:hAnsi="宋体"/>
          <w:sz w:val="24"/>
          <w:szCs w:val="24"/>
          <w:lang w:val="zh-CN"/>
        </w:rPr>
      </w:pPr>
      <w:r>
        <w:rPr>
          <w:rFonts w:hint="eastAsia" w:ascii="宋体" w:hAnsi="宋体"/>
          <w:sz w:val="24"/>
          <w:szCs w:val="24"/>
          <w:lang w:val="zh-CN"/>
        </w:rPr>
        <w:t xml:space="preserve">2.落实政府采购政策需满足的资格要求：无</w:t>
      </w:r>
      <w:r>
        <w:rPr>
          <w:rFonts w:hint="eastAsia" w:ascii="宋体" w:hAnsi="宋体"/>
          <w:sz w:val="24"/>
          <w:szCs w:val="24"/>
          <w:lang w:val="zh-CN"/>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rFonts w:hint="eastAsia" w:ascii="宋体" w:hAnsi="宋体"/>
          <w:sz w:val="24"/>
          <w:szCs w:val="24"/>
        </w:rPr>
      </w:r>
      <w:r/>
    </w:p>
    <w:p>
      <w:pPr>
        <w:pStyle w:val="654"/>
        <w:ind w:firstLine="480"/>
        <w:spacing w:line="252" w:lineRule="auto"/>
        <w:rPr>
          <w:rFonts w:hint="eastAsia" w:ascii="宋体" w:hAnsi="宋体"/>
          <w:sz w:val="24"/>
          <w:szCs w:val="24"/>
          <w:lang w:val="zh-CN"/>
        </w:rPr>
        <w:outlineLvl w:val="2"/>
      </w:pPr>
      <w:r>
        <w:rPr>
          <w:rFonts w:hint="eastAsia" w:ascii="宋体" w:hAnsi="宋体"/>
          <w:sz w:val="24"/>
          <w:szCs w:val="24"/>
        </w:rPr>
        <w:t xml:space="preserve">（二）本项目的特定资格要求：</w:t>
      </w:r>
      <w:r>
        <w:rPr>
          <w:rFonts w:hint="eastAsia" w:ascii="宋体" w:hAnsi="宋体"/>
          <w:sz w:val="24"/>
          <w:szCs w:val="24"/>
          <w:lang w:val="zh-CN"/>
        </w:rPr>
        <w:t xml:space="preserve">供应商提供</w:t>
      </w:r>
      <w:r>
        <w:rPr>
          <w:rFonts w:hint="eastAsia" w:ascii="宋体" w:hAnsi="宋体"/>
          <w:sz w:val="24"/>
          <w:szCs w:val="24"/>
        </w:rPr>
        <w:t xml:space="preserve">服务所在地公安部门</w:t>
      </w:r>
      <w:r>
        <w:rPr>
          <w:rFonts w:hint="eastAsia" w:ascii="宋体" w:hAnsi="宋体"/>
          <w:sz w:val="24"/>
          <w:szCs w:val="24"/>
          <w:lang w:val="zh-CN"/>
        </w:rPr>
        <w:t xml:space="preserve">出具的自行招用保安员单位备案证明，或自开展保安服务之日起</w:t>
      </w:r>
      <w:r>
        <w:rPr>
          <w:rFonts w:hint="eastAsia" w:ascii="宋体" w:hAnsi="宋体"/>
          <w:sz w:val="24"/>
          <w:szCs w:val="24"/>
        </w:rPr>
        <w:t xml:space="preserve">30</w:t>
      </w:r>
      <w:r>
        <w:rPr>
          <w:rFonts w:hint="eastAsia" w:ascii="宋体" w:hAnsi="宋体"/>
          <w:sz w:val="24"/>
          <w:szCs w:val="24"/>
          <w:lang w:val="zh-CN"/>
        </w:rPr>
        <w:t xml:space="preserve">个工作日内向</w:t>
      </w:r>
      <w:r>
        <w:rPr>
          <w:rFonts w:hint="eastAsia" w:ascii="宋体" w:hAnsi="宋体"/>
          <w:sz w:val="24"/>
          <w:szCs w:val="24"/>
        </w:rPr>
        <w:t xml:space="preserve">服务所在地公安部门</w:t>
      </w:r>
      <w:r>
        <w:rPr>
          <w:rFonts w:hint="eastAsia" w:ascii="宋体" w:hAnsi="宋体"/>
          <w:sz w:val="24"/>
          <w:szCs w:val="24"/>
          <w:lang w:val="zh-CN"/>
        </w:rPr>
        <w:t xml:space="preserve">备案承诺书（格式自拟）。</w:t>
      </w:r>
      <w:r>
        <w:rPr>
          <w:rFonts w:hint="eastAsia" w:ascii="宋体" w:hAnsi="宋体"/>
          <w:sz w:val="24"/>
          <w:szCs w:val="24"/>
          <w:lang w:val="zh-CN"/>
        </w:rPr>
      </w:r>
      <w:r/>
    </w:p>
    <w:p>
      <w:pPr>
        <w:pStyle w:val="654"/>
        <w:ind w:firstLine="480"/>
        <w:rPr>
          <w:rFonts w:hint="eastAsia" w:ascii="方正黑体_GBK" w:hAnsi="方正黑体_GBK" w:eastAsia="方正黑体_GBK" w:cs="方正黑体_GBK"/>
          <w:sz w:val="30"/>
          <w:szCs w:val="30"/>
        </w:rPr>
        <w:outlineLvl w:val="1"/>
      </w:pPr>
      <w:r>
        <w:rPr>
          <w:rFonts w:hint="eastAsia" w:ascii="方正黑体_GBK" w:hAnsi="方正黑体_GBK" w:eastAsia="方正黑体_GBK" w:cs="方正黑体_GBK"/>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sz w:val="30"/>
          <w:szCs w:val="30"/>
        </w:rPr>
      </w:r>
      <w:r/>
    </w:p>
    <w:p>
      <w:pPr>
        <w:pStyle w:val="654"/>
        <w:ind w:firstLine="480"/>
        <w:spacing w:line="252" w:lineRule="auto"/>
        <w:rPr>
          <w:rFonts w:ascii="宋体" w:hAnsi="宋体" w:cs="宋体"/>
          <w:sz w:val="24"/>
          <w:szCs w:val="24"/>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sz w:val="24"/>
          <w:szCs w:val="24"/>
        </w:rPr>
        <w:t xml:space="preserve">1.时间：自招标文件公告发布之日起。</w:t>
      </w:r>
      <w:r>
        <w:rPr>
          <w:rFonts w:ascii="宋体" w:hAnsi="宋体" w:cs="宋体"/>
          <w:sz w:val="24"/>
          <w:szCs w:val="24"/>
        </w:rPr>
      </w:r>
      <w:r/>
    </w:p>
    <w:p>
      <w:pPr>
        <w:pStyle w:val="654"/>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657"/>
        <w:ind w:firstLine="465"/>
        <w:spacing w:before="120" w:after="120" w:line="252" w:lineRule="auto"/>
        <w:rPr>
          <w:rFonts w:hint="eastAsia" w:ascii="方正黑体_GBK" w:hAnsi="方正黑体_GBK" w:eastAsia="方正黑体_GBK" w:cs="方正黑体_GBK"/>
        </w:rPr>
        <w:outlineLvl w:val="1"/>
      </w:pPr>
      <w:r>
        <w:rPr>
          <w:rFonts w:hint="eastAsia" w:ascii="方正黑体_GBK" w:hAnsi="方正黑体_GBK" w:eastAsia="方正黑体_GBK" w:cs="方正黑体_GBK"/>
        </w:rPr>
        <w:t xml:space="preserve">四、提交投标文件</w:t>
      </w:r>
      <w:bookmarkEnd w:id="22"/>
      <w:r/>
      <w:bookmarkEnd w:id="23"/>
      <w:r>
        <w:rPr>
          <w:rFonts w:hint="eastAsia" w:ascii="方正黑体_GBK" w:hAnsi="方正黑体_GBK" w:eastAsia="方正黑体_GBK" w:cs="方正黑体_GBK"/>
        </w:rPr>
        <w:t xml:space="preserve">截止时间、开标时间</w:t>
      </w:r>
      <w:r>
        <w:rPr>
          <w:rFonts w:hint="eastAsia" w:ascii="方正黑体_GBK" w:hAnsi="方正黑体_GBK" w:eastAsia="方正黑体_GBK" w:cs="方正黑体_GBK"/>
        </w:rPr>
        <w:t xml:space="preserve">和</w:t>
      </w:r>
      <w:r>
        <w:rPr>
          <w:rFonts w:hint="eastAsia" w:ascii="方正黑体_GBK" w:hAnsi="方正黑体_GBK" w:eastAsia="方正黑体_GBK" w:cs="方正黑体_GBK"/>
        </w:rPr>
        <w:t xml:space="preserve">地点</w:t>
      </w:r>
      <w:bookmarkEnd w:id="24"/>
      <w:r/>
      <w:bookmarkEnd w:id="25"/>
      <w:r/>
      <w:bookmarkEnd w:id="26"/>
      <w:r>
        <w:rPr>
          <w:rFonts w:hint="eastAsia" w:ascii="方正黑体_GBK" w:hAnsi="方正黑体_GBK" w:eastAsia="方正黑体_GBK" w:cs="方正黑体_GBK"/>
        </w:rPr>
      </w:r>
      <w:r/>
    </w:p>
    <w:p>
      <w:pPr>
        <w:pStyle w:val="654"/>
        <w:ind w:firstLine="480"/>
        <w:spacing w:line="252" w:lineRule="auto"/>
        <w:rPr>
          <w:rFonts w:hint="eastAsia" w:ascii="宋体" w:hAnsi="宋体"/>
          <w:bCs/>
          <w:sz w:val="24"/>
          <w:szCs w:val="24"/>
          <w:u w:val="single"/>
        </w:rPr>
      </w:pPr>
      <w:r/>
      <w:bookmarkStart w:id="27" w:name="_Toc35393625"/>
      <w:r/>
      <w:bookmarkStart w:id="28" w:name="_Toc28359084"/>
      <w:r/>
      <w:bookmarkStart w:id="29" w:name="_Toc28359007"/>
      <w:r/>
      <w:bookmarkStart w:id="30" w:name="_Toc38985267"/>
      <w:r/>
      <w:bookmarkStart w:id="31" w:name="_Toc35393794"/>
      <w:r>
        <w:rPr>
          <w:rFonts w:hint="eastAsia" w:ascii="宋体" w:hAnsi="宋体" w:cs="宋体"/>
          <w:sz w:val="24"/>
          <w:szCs w:val="24"/>
        </w:rPr>
        <w:t xml:space="preserve">1.提交投标文件截止时间、开标时间</w:t>
      </w:r>
      <w:r>
        <w:rPr>
          <w:rFonts w:hint="eastAsia" w:ascii="宋体" w:hAnsi="宋体" w:cs="宋体"/>
          <w:sz w:val="24"/>
          <w:szCs w:val="24"/>
          <w:highlight w:val="white"/>
        </w:rPr>
        <w:t xml:space="preserve">：</w:t>
      </w:r>
      <w:r>
        <w:rPr>
          <w:rFonts w:hint="eastAsia" w:ascii="宋体" w:hAnsi="宋体" w:cs="宋体"/>
          <w:bCs/>
          <w:color w:val="000000"/>
          <w:sz w:val="24"/>
          <w:szCs w:val="24"/>
          <w:highlight w:val="white"/>
        </w:rPr>
        <w:t xml:space="preserve">20</w:t>
      </w:r>
      <w:r>
        <w:rPr>
          <w:rFonts w:hint="eastAsia" w:ascii="宋体" w:hAnsi="宋体" w:eastAsia="宋体" w:cs="宋体"/>
          <w:sz w:val="24"/>
          <w:szCs w:val="24"/>
          <w:highlight w:val="white"/>
        </w:rPr>
        <w:t xml:space="preserve">26</w:t>
      </w:r>
      <w:r>
        <w:rPr>
          <w:rFonts w:hint="eastAsia" w:ascii="宋体" w:hAnsi="宋体" w:eastAsia="宋体" w:cs="宋体"/>
          <w:bCs w:val="0"/>
          <w:sz w:val="24"/>
          <w:szCs w:val="24"/>
          <w:highlight w:val="white"/>
        </w:rPr>
        <w:t xml:space="preserve">年7</w:t>
      </w:r>
      <w:r>
        <w:rPr>
          <w:rFonts w:hint="eastAsia" w:ascii="宋体" w:hAnsi="宋体" w:eastAsia="宋体" w:cs="宋体"/>
          <w:bCs w:val="0"/>
          <w:sz w:val="24"/>
          <w:szCs w:val="24"/>
          <w:highlight w:val="white"/>
        </w:rPr>
        <w:t xml:space="preserve">月</w:t>
      </w:r>
      <w:r>
        <w:rPr>
          <w:rFonts w:hint="eastAsia" w:ascii="宋体" w:hAnsi="宋体" w:eastAsia="宋体" w:cs="宋体"/>
          <w:bCs w:val="0"/>
          <w:sz w:val="24"/>
          <w:szCs w:val="24"/>
          <w:highlight w:val="white"/>
        </w:rPr>
        <w:t xml:space="preserve">29日</w:t>
      </w:r>
      <w:r>
        <w:rPr>
          <w:rFonts w:hint="eastAsia" w:ascii="宋体" w:hAnsi="宋体" w:eastAsia="宋体" w:cs="宋体"/>
          <w:bCs w:val="0"/>
          <w:sz w:val="24"/>
          <w:szCs w:val="24"/>
          <w:highlight w:val="white"/>
        </w:rPr>
        <w:t xml:space="preserve">14时00</w:t>
      </w:r>
      <w:r>
        <w:rPr>
          <w:rFonts w:hint="eastAsia" w:ascii="宋体" w:hAnsi="宋体" w:eastAsia="宋体" w:cs="宋体"/>
          <w:bCs w:val="0"/>
          <w:sz w:val="24"/>
          <w:szCs w:val="24"/>
          <w:highlight w:val="white"/>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654"/>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657"/>
        <w:ind w:firstLine="465"/>
        <w:spacing w:before="120" w:after="120" w:line="252" w:lineRule="auto"/>
        <w:rPr>
          <w:rFonts w:hint="eastAsia" w:ascii="方正黑体_GBK" w:hAnsi="方正黑体_GBK" w:eastAsia="方正黑体_GBK" w:cs="方正黑体_GBK"/>
        </w:rPr>
        <w:outlineLvl w:val="1"/>
      </w:pPr>
      <w:r>
        <w:rPr>
          <w:rFonts w:hint="eastAsia" w:ascii="方正黑体_GBK" w:hAnsi="方正黑体_GBK" w:eastAsia="方正黑体_GBK" w:cs="方正黑体_GBK"/>
        </w:rPr>
        <w:t xml:space="preserve">五、公告期限</w:t>
      </w:r>
      <w:bookmarkEnd w:id="27"/>
      <w:r/>
      <w:bookmarkEnd w:id="28"/>
      <w:r/>
      <w:bookmarkEnd w:id="29"/>
      <w:r/>
      <w:bookmarkEnd w:id="30"/>
      <w:r/>
      <w:bookmarkEnd w:id="31"/>
      <w:r>
        <w:rPr>
          <w:rFonts w:hint="eastAsia" w:ascii="方正黑体_GBK" w:hAnsi="方正黑体_GBK" w:eastAsia="方正黑体_GBK" w:cs="方正黑体_GBK"/>
        </w:rPr>
      </w:r>
      <w:r/>
    </w:p>
    <w:p>
      <w:pPr>
        <w:pStyle w:val="654"/>
        <w:ind w:firstLine="480"/>
        <w:spacing w:line="252" w:lineRule="auto"/>
        <w:rPr>
          <w:rFonts w:hint="eastAsia"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657"/>
        <w:ind w:firstLine="465"/>
        <w:spacing w:before="120" w:after="120" w:line="252" w:lineRule="auto"/>
        <w:rPr>
          <w:rFonts w:hint="eastAsia" w:ascii="方正黑体_GBK" w:hAnsi="方正黑体_GBK" w:eastAsia="方正黑体_GBK" w:cs="方正黑体_GBK"/>
        </w:rPr>
        <w:outlineLvl w:val="1"/>
      </w:pPr>
      <w:r>
        <w:rPr>
          <w:rFonts w:hint="eastAsia" w:ascii="方正黑体_GBK" w:hAnsi="方正黑体_GBK" w:eastAsia="方正黑体_GBK" w:cs="方正黑体_GBK"/>
        </w:rPr>
        <w:t xml:space="preserve">六、其他事宜</w:t>
      </w:r>
      <w:bookmarkEnd w:id="32"/>
      <w:r/>
      <w:bookmarkEnd w:id="33"/>
      <w:r/>
      <w:bookmarkEnd w:id="34"/>
      <w:r>
        <w:rPr>
          <w:rFonts w:hint="eastAsia" w:ascii="方正黑体_GBK" w:hAnsi="方正黑体_GBK" w:eastAsia="方正黑体_GBK" w:cs="方正黑体_GBK"/>
        </w:rPr>
      </w:r>
      <w:r/>
    </w:p>
    <w:p>
      <w:pPr>
        <w:pStyle w:val="654"/>
        <w:ind w:firstLine="480"/>
        <w:spacing w:line="252" w:lineRule="auto"/>
        <w:tabs>
          <w:tab w:val="left" w:pos="900" w:leader="none"/>
        </w:tabs>
        <w:rPr>
          <w:rFonts w:hint="eastAsia" w:ascii="宋体" w:hAnsi="宋体"/>
          <w:bCs/>
          <w:sz w:val="24"/>
          <w:szCs w:val="24"/>
        </w:rPr>
      </w:pPr>
      <w:r/>
      <w:bookmarkStart w:id="35" w:name="_Toc28359008"/>
      <w:r/>
      <w:bookmarkStart w:id="36" w:name="_Toc38985269"/>
      <w:r/>
      <w:bookmarkStart w:id="37" w:name="_Toc35393796"/>
      <w:r/>
      <w:bookmarkStart w:id="38" w:name="_Toc28359085"/>
      <w:r/>
      <w:bookmarkStart w:id="39" w:name="_Toc35393627"/>
      <w:r>
        <w:rPr>
          <w:rFonts w:hint="eastAsia" w:ascii="宋体" w:hAnsi="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654"/>
        <w:ind w:firstLine="480"/>
        <w:spacing w:line="252"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本项目组织</w:t>
      </w:r>
      <w:r>
        <w:rPr>
          <w:rFonts w:hint="eastAsia" w:ascii="宋体" w:hAnsi="宋体"/>
          <w:sz w:val="24"/>
          <w:szCs w:val="24"/>
          <w:lang w:eastAsia="zh-CN"/>
        </w:rPr>
        <w:t xml:space="preserve">勘察及答疑，</w:t>
      </w:r>
      <w:r>
        <w:rPr>
          <w:rFonts w:hint="eastAsia" w:ascii="宋体" w:hAnsi="宋体"/>
          <w:sz w:val="24"/>
          <w:szCs w:val="24"/>
          <w:lang w:val="en-US" w:eastAsia="zh-CN"/>
        </w:rPr>
        <w:t xml:space="preserve">供应商代表携带加盖单位公章的营业执照复印件、法定代表人授权委托书、身份证参加。签到时间：</w:t>
      </w:r>
      <w:r>
        <w:rPr>
          <w:rFonts w:hint="eastAsia" w:ascii="宋体" w:hAnsi="宋体"/>
          <w:sz w:val="24"/>
          <w:szCs w:val="24"/>
          <w:highlight w:val="white"/>
          <w:lang w:val="en-US" w:eastAsia="zh-CN"/>
        </w:rPr>
        <w:t xml:space="preserve">2026年7月17日9时30</w:t>
      </w:r>
      <w:r>
        <w:rPr>
          <w:rFonts w:hint="eastAsia" w:ascii="宋体" w:hAnsi="宋体"/>
          <w:sz w:val="24"/>
          <w:szCs w:val="24"/>
          <w:highlight w:val="white"/>
        </w:rPr>
        <w:t xml:space="preserve">分</w:t>
      </w:r>
      <w:r>
        <w:rPr>
          <w:rFonts w:hint="eastAsia" w:ascii="宋体" w:hAnsi="宋体"/>
          <w:sz w:val="24"/>
          <w:szCs w:val="24"/>
          <w:highlight w:val="white"/>
          <w:lang w:eastAsia="zh-CN"/>
        </w:rPr>
        <w:t xml:space="preserve">至</w:t>
      </w:r>
      <w:r>
        <w:rPr>
          <w:rFonts w:hint="eastAsia" w:ascii="宋体" w:hAnsi="宋体"/>
          <w:sz w:val="24"/>
          <w:szCs w:val="24"/>
          <w:highlight w:val="white"/>
          <w:lang w:val="en-US" w:eastAsia="zh-CN"/>
        </w:rPr>
        <w:t xml:space="preserve">9时45</w:t>
      </w:r>
      <w:r>
        <w:rPr>
          <w:rFonts w:hint="eastAsia" w:ascii="宋体" w:hAnsi="宋体"/>
          <w:sz w:val="24"/>
          <w:szCs w:val="24"/>
          <w:highlight w:val="white"/>
        </w:rPr>
        <w:t xml:space="preserve">分</w:t>
      </w:r>
      <w:r>
        <w:rPr>
          <w:rFonts w:hint="eastAsia" w:ascii="宋体" w:hAnsi="宋体"/>
          <w:sz w:val="24"/>
          <w:szCs w:val="24"/>
          <w:highlight w:val="white"/>
          <w:lang w:val="en-US" w:eastAsia="zh-CN"/>
        </w:rPr>
        <w:t xml:space="preserve">，</w:t>
      </w:r>
      <w:r>
        <w:rPr>
          <w:rFonts w:hint="eastAsia" w:ascii="宋体" w:hAnsi="宋体" w:eastAsia="宋体" w:cs="Times New Roman"/>
          <w:sz w:val="24"/>
          <w:szCs w:val="24"/>
        </w:rPr>
        <w:t xml:space="preserve">地址：</w:t>
      </w:r>
      <w:r>
        <w:rPr>
          <w:rFonts w:ascii="宋体" w:hAnsi="宋体" w:eastAsia="宋体" w:cs="Times New Roman"/>
          <w:sz w:val="24"/>
          <w:szCs w:val="24"/>
        </w:rPr>
        <w:t xml:space="preserve">南京市江宁区麒麟街道天狮路 99 号中科南京未来能源系统研究院</w:t>
      </w:r>
      <w:r>
        <w:rPr>
          <w:rFonts w:hint="eastAsia" w:ascii="宋体" w:hAnsi="宋体" w:eastAsia="宋体" w:cs="Times New Roman"/>
          <w:sz w:val="24"/>
          <w:szCs w:val="24"/>
        </w:rPr>
        <w:t xml:space="preserve">，联系人：陈老师，联系电话：</w:t>
      </w:r>
      <w:r>
        <w:rPr>
          <w:rFonts w:ascii="宋体" w:hAnsi="宋体" w:eastAsia="宋体" w:cs="Times New Roman"/>
          <w:sz w:val="24"/>
          <w:szCs w:val="24"/>
        </w:rPr>
        <w:t xml:space="preserve">13140725991</w:t>
      </w:r>
      <w:r>
        <w:rPr>
          <w:rFonts w:hint="eastAsia" w:ascii="宋体" w:hAnsi="宋体" w:eastAsia="宋体" w:cs="Times New Roman"/>
          <w:sz w:val="24"/>
          <w:szCs w:val="24"/>
        </w:rPr>
        <w:t xml:space="preserve">。</w:t>
      </w:r>
      <w:r>
        <w:rPr>
          <w:rFonts w:hint="eastAsia" w:ascii="宋体" w:hAnsi="宋体" w:cs="宋体"/>
          <w:sz w:val="24"/>
          <w:szCs w:val="24"/>
        </w:rPr>
      </w:r>
      <w:r/>
    </w:p>
    <w:p>
      <w:pPr>
        <w:pStyle w:val="654"/>
        <w:ind w:firstLine="480"/>
        <w:spacing w:line="252" w:lineRule="auto"/>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pStyle w:val="654"/>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rPr>
          <w:rFonts w:hint="eastAsia" w:ascii="宋体" w:hAnsi="宋体" w:cs="宋体"/>
          <w:sz w:val="24"/>
          <w:szCs w:val="24"/>
        </w:rPr>
      </w:r>
      <w:r/>
    </w:p>
    <w:p>
      <w:pPr>
        <w:pStyle w:val="654"/>
        <w:ind w:firstLine="482"/>
        <w:spacing w:line="252" w:lineRule="auto"/>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供应商（含潜在供应商）对采购方式、采购需求、供应商资格条件、评标方法和评标标准、合同文本、</w:t>
      </w:r>
      <w:r>
        <w:rPr>
          <w:rFonts w:hint="eastAsia" w:ascii="宋体" w:hAnsi="宋体"/>
          <w:b/>
          <w:bCs/>
          <w:sz w:val="24"/>
        </w:rPr>
        <w:t xml:space="preserve">招标项目资格审查结果</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sz w:val="24"/>
          <w:lang w:val="zh-CN"/>
        </w:rPr>
      </w:r>
      <w:r/>
    </w:p>
    <w:p>
      <w:pPr>
        <w:pStyle w:val="654"/>
        <w:ind w:firstLine="480"/>
        <w:spacing w:line="252" w:lineRule="auto"/>
        <w:rPr>
          <w:rFonts w:ascii="宋体" w:hAnsi="宋体"/>
          <w:sz w:val="24"/>
        </w:rPr>
      </w:pPr>
      <w:r>
        <w:rPr>
          <w:rFonts w:hint="eastAsia" w:ascii="宋体" w:hAnsi="宋体"/>
          <w:sz w:val="24"/>
        </w:rPr>
        <w:t xml:space="preserve">采购人《质疑函》收件人：张先生，收件地址：</w:t>
      </w:r>
      <w:r>
        <w:rPr>
          <w:rFonts w:hint="eastAsia" w:ascii="宋体" w:hAnsi="宋体" w:cs="宋体"/>
          <w:sz w:val="24"/>
          <w:szCs w:val="24"/>
        </w:rPr>
        <w:t xml:space="preserve">南京市江宁区麒麟街道天狮路99号，</w:t>
      </w:r>
      <w:r>
        <w:rPr>
          <w:rFonts w:hint="eastAsia" w:ascii="宋体" w:hAnsi="宋体"/>
          <w:sz w:val="24"/>
        </w:rPr>
        <w:t xml:space="preserve">联系电话：025-87157815。</w:t>
      </w:r>
      <w:r>
        <w:rPr>
          <w:rFonts w:ascii="宋体" w:hAnsi="宋体"/>
          <w:sz w:val="24"/>
        </w:rPr>
      </w:r>
      <w:r/>
    </w:p>
    <w:p>
      <w:pPr>
        <w:pStyle w:val="654"/>
        <w:ind w:firstLine="480"/>
        <w:spacing w:line="252" w:lineRule="auto"/>
        <w:widowControl/>
        <w:rPr>
          <w:rFonts w:hint="eastAsia" w:ascii="宋体" w:hAnsi="宋体" w:cs="宋体"/>
          <w:b/>
          <w:bCs/>
          <w:sz w:val="24"/>
          <w:szCs w:val="24"/>
        </w:rPr>
      </w:pPr>
      <w:r>
        <w:rPr>
          <w:rFonts w:hint="eastAsia" w:ascii="宋体" w:hAnsi="宋体"/>
          <w:sz w:val="24"/>
          <w:lang w:val="zh-CN"/>
        </w:rPr>
        <w:t xml:space="preserve">交易中心《质疑函》收件人：南京市公共资源交易中心政府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w:t>
      </w:r>
      <w:r>
        <w:rPr>
          <w:rFonts w:hint="eastAsia" w:ascii="宋体" w:hAnsi="宋体"/>
          <w:sz w:val="24"/>
        </w:rPr>
        <w:t xml:space="preserve">收件</w:t>
      </w:r>
      <w:r>
        <w:rPr>
          <w:rFonts w:hint="eastAsia" w:ascii="宋体" w:hAnsi="宋体"/>
          <w:sz w:val="24"/>
          <w:lang w:val="zh-CN"/>
        </w:rPr>
        <w:t xml:space="preserve">地址：南京市江东中路265号南京市公共资源交易中心北门，联系电话：025-68505926。</w:t>
      </w:r>
      <w:r>
        <w:rPr>
          <w:rFonts w:hint="eastAsia" w:ascii="宋体" w:hAnsi="宋体" w:cs="宋体"/>
          <w:b/>
          <w:bCs/>
          <w:sz w:val="24"/>
          <w:szCs w:val="24"/>
        </w:rPr>
      </w:r>
      <w:r/>
    </w:p>
    <w:p>
      <w:pPr>
        <w:pStyle w:val="657"/>
        <w:ind w:firstLine="465"/>
        <w:spacing w:before="120" w:after="120" w:line="252" w:lineRule="auto"/>
        <w:rPr>
          <w:rFonts w:hint="eastAsia" w:ascii="方正黑体_GBK" w:hAnsi="方正黑体_GBK" w:eastAsia="方正黑体_GBK" w:cs="方正黑体_GBK"/>
        </w:rPr>
        <w:outlineLvl w:val="1"/>
      </w:pPr>
      <w:r>
        <w:rPr>
          <w:rFonts w:hint="eastAsia" w:ascii="方正黑体_GBK" w:hAnsi="方正黑体_GBK" w:eastAsia="方正黑体_GBK" w:cs="方正黑体_GBK"/>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rPr>
      </w:r>
      <w:r/>
    </w:p>
    <w:p>
      <w:pPr>
        <w:pStyle w:val="654"/>
        <w:ind w:firstLine="480"/>
        <w:spacing w:line="252" w:lineRule="auto"/>
        <w:rPr>
          <w:rFonts w:hint="eastAsia" w:ascii="宋体" w:hAnsi="宋体"/>
          <w:sz w:val="24"/>
          <w:szCs w:val="24"/>
        </w:rPr>
        <w:outlineLvl w:val="2"/>
      </w:pPr>
      <w:r>
        <w:rPr>
          <w:rFonts w:hint="eastAsia" w:ascii="宋体" w:hAnsi="宋体"/>
          <w:sz w:val="24"/>
          <w:szCs w:val="24"/>
        </w:rPr>
        <w:t xml:space="preserve">1.采购人</w:t>
      </w:r>
      <w:r>
        <w:rPr>
          <w:rFonts w:hint="eastAsia"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名  称：中科南京未来能源系统研究院          </w:t>
      </w:r>
      <w:r>
        <w:rPr>
          <w:rFonts w:hint="eastAsia"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南京市江宁区麒麟街道天狮路99号</w:t>
      </w:r>
      <w:r>
        <w:rPr>
          <w:rFonts w:hint="eastAsia" w:ascii="宋体" w:hAnsi="宋体"/>
          <w:sz w:val="24"/>
          <w:szCs w:val="24"/>
        </w:rPr>
        <w:t xml:space="preserve">    </w:t>
      </w:r>
      <w:r>
        <w:rPr>
          <w:rFonts w:hint="eastAsia"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联系人：张先生</w:t>
      </w:r>
      <w:r>
        <w:rPr>
          <w:rFonts w:hint="eastAsia"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联系电话：025-87157815 </w:t>
      </w:r>
      <w:bookmarkStart w:id="40" w:name="_Toc28359086"/>
      <w:r/>
      <w:bookmarkStart w:id="41" w:name="_Toc28359009"/>
      <w:r>
        <w:rPr>
          <w:rFonts w:hint="eastAsia" w:ascii="宋体" w:hAnsi="宋体"/>
          <w:sz w:val="24"/>
          <w:szCs w:val="24"/>
        </w:rPr>
      </w:r>
      <w:r/>
    </w:p>
    <w:p>
      <w:pPr>
        <w:pStyle w:val="654"/>
        <w:ind w:firstLine="480"/>
        <w:spacing w:line="252" w:lineRule="auto"/>
        <w:rPr>
          <w:rFonts w:hint="eastAsia" w:ascii="宋体" w:hAnsi="宋体"/>
          <w:sz w:val="24"/>
          <w:szCs w:val="24"/>
        </w:rPr>
        <w:outlineLvl w:val="2"/>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南京市建邺区江东中路265号</w:t>
      </w:r>
      <w:r>
        <w:rPr>
          <w:rFonts w:hint="eastAsia" w:ascii="宋体" w:hAnsi="宋体"/>
          <w:sz w:val="24"/>
          <w:szCs w:val="24"/>
        </w:rPr>
        <w:t xml:space="preserve">    </w:t>
      </w:r>
      <w:r>
        <w:rPr>
          <w:rFonts w:hint="eastAsia"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联系人：杨先生 </w:t>
      </w:r>
      <w:r>
        <w:rPr>
          <w:rFonts w:hint="eastAsia" w:ascii="宋体" w:hAnsi="宋体"/>
          <w:sz w:val="24"/>
          <w:szCs w:val="24"/>
        </w:rPr>
      </w:r>
      <w:r/>
    </w:p>
    <w:p>
      <w:pPr>
        <w:pStyle w:val="654"/>
        <w:ind w:firstLine="480"/>
        <w:spacing w:line="252" w:lineRule="auto"/>
        <w:rPr>
          <w:rFonts w:hint="eastAsia"/>
        </w:rPr>
      </w:pPr>
      <w:r>
        <w:rPr>
          <w:rFonts w:hint="eastAsia" w:ascii="宋体" w:hAnsi="宋体"/>
          <w:sz w:val="24"/>
          <w:szCs w:val="24"/>
        </w:rPr>
        <w:t xml:space="preserve">联系电话：025-68505993</w:t>
      </w:r>
      <w:r>
        <w:rPr>
          <w:rFonts w:hint="eastAsia"/>
        </w:rPr>
      </w:r>
      <w:r/>
    </w:p>
    <w:p>
      <w:pPr>
        <w:pStyle w:val="722"/>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Start w:id="42" w:name="_Toc120614211"/>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第二章  </w:t>
      </w:r>
      <w:bookmarkEnd w:id="1"/>
      <w:r/>
      <w:bookmarkEnd w:id="2"/>
      <w:r/>
      <w:bookmarkEnd w:id="3"/>
      <w:r/>
      <w:bookmarkEnd w:id="4"/>
      <w:r/>
      <w:bookmarkEnd w:id="5"/>
      <w:r/>
      <w:bookmarkEnd w:id="42"/>
      <w:r/>
      <w:bookmarkStart w:id="43" w:name="_Toc16938518"/>
      <w:r/>
      <w:bookmarkStart w:id="44" w:name="_Toc120614213"/>
      <w:r/>
      <w:bookmarkStart w:id="45" w:name="_Toc20823274"/>
      <w:r/>
      <w:bookmarkStart w:id="46" w:name="_Toc513029202"/>
      <w:r>
        <w:rPr>
          <w:rFonts w:hint="eastAsia" w:ascii="方正小标宋简体" w:hAnsi="方正小标宋简体" w:eastAsia="方正小标宋简体" w:cs="方正小标宋简体"/>
          <w:color w:val="000000"/>
          <w:sz w:val="36"/>
          <w:szCs w:val="36"/>
          <w:lang w:val="en-US"/>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lang w:val="en-US"/>
        </w:rPr>
      </w:r>
      <w:r/>
    </w:p>
    <w:p>
      <w:pPr>
        <w:pStyle w:val="657"/>
        <w:ind w:firstLine="465"/>
        <w:spacing w:before="120" w:after="120"/>
        <w:rPr>
          <w:rFonts w:hint="eastAsia" w:ascii="方正黑体_GBK" w:hAnsi="方正黑体_GBK" w:eastAsia="方正黑体_GBK" w:cs="方正黑体_GBK"/>
        </w:rPr>
        <w:outlineLvl w:val="1"/>
      </w:pPr>
      <w:r/>
      <w:bookmarkStart w:id="47" w:name="_Toc16938519"/>
      <w:r/>
      <w:bookmarkStart w:id="48" w:name="_Toc20823275"/>
      <w:r/>
      <w:bookmarkStart w:id="49" w:name="_Toc513029203"/>
      <w:r/>
      <w:bookmarkStart w:id="50" w:name="_Toc120614214"/>
      <w:r/>
      <w:bookmarkStart w:id="51" w:name="_Toc120614221"/>
      <w:r/>
      <w:bookmarkStart w:id="52" w:name="_Toc479757207"/>
      <w:r/>
      <w:bookmarkStart w:id="53" w:name="_Toc20823314"/>
      <w:r/>
      <w:bookmarkStart w:id="54" w:name="_Toc16938558"/>
      <w:r/>
      <w:bookmarkStart w:id="55" w:name="_Toc513029242"/>
      <w:r>
        <w:rPr>
          <w:rFonts w:hint="eastAsia" w:ascii="方正黑体_GBK" w:hAnsi="方正黑体_GBK" w:eastAsia="方正黑体_GBK" w:cs="方正黑体_GBK"/>
        </w:rPr>
        <w:t xml:space="preserve">一、总则</w:t>
      </w:r>
      <w:bookmarkEnd w:id="47"/>
      <w:r/>
      <w:bookmarkEnd w:id="48"/>
      <w:r/>
      <w:bookmarkEnd w:id="49"/>
      <w:r/>
      <w:bookmarkEnd w:id="50"/>
      <w:r>
        <w:rPr>
          <w:rFonts w:hint="eastAsia" w:ascii="方正黑体_GBK" w:hAnsi="方正黑体_GBK" w:eastAsia="方正黑体_GBK" w:cs="方正黑体_GBK"/>
        </w:rPr>
      </w:r>
      <w:r/>
    </w:p>
    <w:p>
      <w:pPr>
        <w:pStyle w:val="658"/>
        <w:ind w:firstLine="422"/>
        <w:spacing w:before="0" w:after="0"/>
        <w:rPr>
          <w:rFonts w:hint="eastAsia" w:ascii="方正楷体_GBK" w:hAnsi="方正楷体_GBK" w:eastAsia="方正楷体_GBK" w:cs="方正楷体_GBK"/>
          <w:sz w:val="28"/>
          <w:szCs w:val="28"/>
        </w:rPr>
      </w:pPr>
      <w:r/>
      <w:bookmarkStart w:id="56" w:name="_Hlt16619475"/>
      <w:r/>
      <w:bookmarkEnd w:id="56"/>
      <w:r/>
      <w:bookmarkStart w:id="57" w:name="_Toc458694821"/>
      <w:r/>
      <w:bookmarkStart w:id="58" w:name="_Toc20823276"/>
      <w:r/>
      <w:bookmarkStart w:id="59" w:name="_Toc513029204"/>
      <w:r/>
      <w:bookmarkStart w:id="60" w:name="_Toc16938520"/>
      <w:r>
        <w:rPr>
          <w:rFonts w:hint="eastAsia" w:ascii="方正楷体_GBK" w:hAnsi="方正楷体_GBK" w:eastAsia="方正楷体_GBK" w:cs="方正楷体_GBK"/>
          <w:sz w:val="28"/>
          <w:szCs w:val="28"/>
        </w:rPr>
        <w:t xml:space="preserve">1</w:t>
      </w:r>
      <w:bookmarkEnd w:id="57"/>
      <w:r>
        <w:rPr>
          <w:rFonts w:hint="eastAsia" w:ascii="方正楷体_GBK" w:hAnsi="方正楷体_GBK" w:eastAsia="方正楷体_GBK" w:cs="方正楷体_GBK"/>
          <w:sz w:val="28"/>
          <w:szCs w:val="28"/>
        </w:rPr>
        <w:t xml:space="preserve">.招标方式</w:t>
      </w:r>
      <w:bookmarkEnd w:id="58"/>
      <w:r/>
      <w:bookmarkEnd w:id="59"/>
      <w:r/>
      <w:bookmarkEnd w:id="60"/>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rPr>
          <w:rFonts w:hint="eastAsia" w:ascii="宋体" w:hAnsi="宋体"/>
          <w:sz w:val="24"/>
        </w:rPr>
      </w:r>
      <w:r/>
    </w:p>
    <w:p>
      <w:pPr>
        <w:pStyle w:val="658"/>
        <w:ind w:firstLine="422"/>
        <w:spacing w:before="0" w:after="0"/>
        <w:rPr>
          <w:rFonts w:hint="eastAsia" w:ascii="方正楷体_GBK" w:hAnsi="方正楷体_GBK" w:eastAsia="方正楷体_GBK" w:cs="方正楷体_GBK"/>
          <w:sz w:val="28"/>
          <w:szCs w:val="28"/>
        </w:rPr>
      </w:pPr>
      <w:r/>
      <w:bookmarkStart w:id="61" w:name="_Toc20823277"/>
      <w:r/>
      <w:bookmarkStart w:id="62" w:name="_Toc16938521"/>
      <w:r/>
      <w:bookmarkStart w:id="63" w:name="_Toc513029205"/>
      <w:r>
        <w:rPr>
          <w:rFonts w:hint="eastAsia" w:ascii="方正楷体_GBK" w:hAnsi="方正楷体_GBK" w:eastAsia="方正楷体_GBK" w:cs="方正楷体_GBK"/>
          <w:sz w:val="28"/>
          <w:szCs w:val="28"/>
        </w:rPr>
        <w:t xml:space="preserve">2.合格的投标人</w:t>
      </w:r>
      <w:bookmarkEnd w:id="61"/>
      <w:r/>
      <w:bookmarkEnd w:id="62"/>
      <w:r/>
      <w:bookmarkEnd w:id="63"/>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2.1 满足招标公告对供应商资格要求的规定。</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2.2 满足招标文件规定的实质性要求和条件。</w:t>
      </w:r>
      <w:r>
        <w:rPr>
          <w:rFonts w:hint="eastAsia" w:ascii="宋体" w:hAnsi="宋体"/>
          <w:sz w:val="24"/>
        </w:rPr>
      </w:r>
      <w:r/>
    </w:p>
    <w:p>
      <w:pPr>
        <w:pStyle w:val="658"/>
        <w:ind w:firstLine="422"/>
        <w:spacing w:before="0" w:after="0"/>
        <w:rPr>
          <w:rFonts w:hint="eastAsia" w:ascii="方正楷体_GBK" w:hAnsi="方正楷体_GBK" w:eastAsia="方正楷体_GBK" w:cs="方正楷体_GBK"/>
          <w:sz w:val="28"/>
          <w:szCs w:val="28"/>
        </w:rPr>
      </w:pPr>
      <w:r/>
      <w:bookmarkStart w:id="64" w:name="_Toc20823278"/>
      <w:r/>
      <w:bookmarkStart w:id="65" w:name="_Toc513029206"/>
      <w:r/>
      <w:bookmarkStart w:id="66" w:name="_Toc16938522"/>
      <w:r>
        <w:rPr>
          <w:rFonts w:hint="eastAsia" w:ascii="方正楷体_GBK" w:hAnsi="方正楷体_GBK" w:eastAsia="方正楷体_GBK" w:cs="方正楷体_GBK"/>
          <w:sz w:val="28"/>
          <w:szCs w:val="28"/>
        </w:rPr>
        <w:t xml:space="preserve">3.适用法律</w:t>
      </w:r>
      <w:bookmarkEnd w:id="64"/>
      <w:r/>
      <w:bookmarkEnd w:id="65"/>
      <w:r/>
      <w:bookmarkEnd w:id="66"/>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658"/>
        <w:ind w:firstLine="422"/>
        <w:spacing w:before="0" w:after="0"/>
        <w:rPr>
          <w:rFonts w:hint="eastAsia" w:ascii="方正楷体_GBK" w:hAnsi="方正楷体_GBK" w:eastAsia="方正楷体_GBK" w:cs="方正楷体_GBK"/>
          <w:sz w:val="28"/>
          <w:szCs w:val="28"/>
        </w:rPr>
      </w:pPr>
      <w:r/>
      <w:bookmarkStart w:id="67" w:name="_Toc16938523"/>
      <w:r/>
      <w:bookmarkStart w:id="68" w:name="_Toc462564067"/>
      <w:r/>
      <w:bookmarkStart w:id="69" w:name="_Toc20823279"/>
      <w:r/>
      <w:bookmarkStart w:id="70" w:name="_Toc513029207"/>
      <w:r>
        <w:rPr>
          <w:rFonts w:hint="eastAsia" w:ascii="方正楷体_GBK" w:hAnsi="方正楷体_GBK" w:eastAsia="方正楷体_GBK" w:cs="方正楷体_GBK"/>
          <w:sz w:val="28"/>
          <w:szCs w:val="28"/>
        </w:rPr>
        <w:t xml:space="preserve">4.投标费用</w:t>
      </w:r>
      <w:bookmarkEnd w:id="67"/>
      <w:r/>
      <w:bookmarkEnd w:id="68"/>
      <w:r/>
      <w:bookmarkEnd w:id="69"/>
      <w:r/>
      <w:bookmarkEnd w:id="70"/>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4.2 本次招标交易中心和采购人不收取标书工本费与中标服务费。</w:t>
      </w:r>
      <w:r>
        <w:rPr>
          <w:rFonts w:hint="eastAsia" w:ascii="宋体" w:hAnsi="宋体"/>
          <w:sz w:val="24"/>
        </w:rPr>
      </w:r>
      <w:r/>
    </w:p>
    <w:p>
      <w:pPr>
        <w:pStyle w:val="658"/>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5.招标文件的约束力</w:t>
      </w:r>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rPr>
          <w:rFonts w:hint="eastAsia" w:ascii="宋体" w:hAnsi="宋体"/>
          <w:sz w:val="24"/>
        </w:rPr>
      </w:r>
      <w:r/>
    </w:p>
    <w:p>
      <w:pPr>
        <w:pStyle w:val="657"/>
        <w:ind w:firstLine="465"/>
        <w:spacing w:before="120" w:after="120"/>
        <w:rPr>
          <w:rFonts w:hint="eastAsia" w:ascii="方正黑体_GBK" w:hAnsi="方正黑体_GBK" w:eastAsia="方正黑体_GBK" w:cs="方正黑体_GBK"/>
        </w:rPr>
        <w:outlineLvl w:val="1"/>
      </w:pPr>
      <w:r/>
      <w:bookmarkStart w:id="71" w:name="_Toc513029209"/>
      <w:r/>
      <w:bookmarkStart w:id="72" w:name="_Toc16938525"/>
      <w:r/>
      <w:bookmarkStart w:id="73" w:name="_Toc20823281"/>
      <w:r/>
      <w:bookmarkStart w:id="74" w:name="_Toc120614215"/>
      <w:r>
        <w:rPr>
          <w:rFonts w:hint="eastAsia" w:ascii="方正黑体_GBK" w:hAnsi="方正黑体_GBK" w:eastAsia="方正黑体_GBK" w:cs="方正黑体_GBK"/>
        </w:rPr>
        <w:t xml:space="preserve">二、招标文件</w:t>
      </w:r>
      <w:bookmarkEnd w:id="71"/>
      <w:r/>
      <w:bookmarkEnd w:id="72"/>
      <w:r/>
      <w:bookmarkEnd w:id="73"/>
      <w:r/>
      <w:bookmarkEnd w:id="74"/>
      <w:r>
        <w:rPr>
          <w:rFonts w:hint="eastAsia" w:ascii="方正黑体_GBK" w:hAnsi="方正黑体_GBK" w:eastAsia="方正黑体_GBK" w:cs="方正黑体_GBK"/>
        </w:rPr>
      </w:r>
      <w:r/>
    </w:p>
    <w:p>
      <w:pPr>
        <w:pStyle w:val="658"/>
        <w:ind w:firstLine="422"/>
        <w:spacing w:before="0" w:after="0"/>
        <w:rPr>
          <w:rFonts w:hint="eastAsia" w:ascii="方正楷体_GBK" w:hAnsi="方正楷体_GBK" w:eastAsia="方正楷体_GBK" w:cs="方正楷体_GBK"/>
          <w:sz w:val="28"/>
          <w:szCs w:val="28"/>
        </w:rPr>
      </w:pPr>
      <w:r/>
      <w:bookmarkStart w:id="75" w:name="_Toc513029210"/>
      <w:r/>
      <w:bookmarkStart w:id="76" w:name="_Toc20823282"/>
      <w:r/>
      <w:bookmarkStart w:id="77" w:name="_Toc16938526"/>
      <w:r>
        <w:rPr>
          <w:rFonts w:hint="eastAsia" w:ascii="方正楷体_GBK" w:hAnsi="方正楷体_GBK" w:eastAsia="方正楷体_GBK" w:cs="方正楷体_GBK"/>
          <w:sz w:val="28"/>
          <w:szCs w:val="28"/>
        </w:rPr>
        <w:t xml:space="preserve">6.招标文件构成</w:t>
      </w:r>
      <w:bookmarkEnd w:id="75"/>
      <w:r/>
      <w:bookmarkEnd w:id="76"/>
      <w:r/>
      <w:bookmarkEnd w:id="77"/>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58"/>
        <w:ind w:firstLine="422"/>
        <w:spacing w:before="0" w:after="0"/>
        <w:rPr>
          <w:rFonts w:hint="eastAsia" w:ascii="方正楷体_GBK" w:hAnsi="方正楷体_GBK" w:eastAsia="方正楷体_GBK" w:cs="方正楷体_GBK"/>
          <w:sz w:val="28"/>
          <w:szCs w:val="28"/>
        </w:rPr>
      </w:pPr>
      <w:r/>
      <w:bookmarkStart w:id="78" w:name="_Toc513029211"/>
      <w:r/>
      <w:bookmarkStart w:id="79" w:name="_Toc462564070"/>
      <w:r/>
      <w:bookmarkStart w:id="80" w:name="_Toc20823283"/>
      <w:r/>
      <w:bookmarkStart w:id="81" w:name="_Toc16938527"/>
      <w:r>
        <w:rPr>
          <w:rFonts w:hint="eastAsia" w:ascii="方正楷体_GBK" w:hAnsi="方正楷体_GBK" w:eastAsia="方正楷体_GBK" w:cs="方正楷体_GBK"/>
          <w:sz w:val="28"/>
          <w:szCs w:val="28"/>
        </w:rPr>
        <w:t xml:space="preserve">7.招标文件的澄清</w:t>
      </w:r>
      <w:bookmarkEnd w:id="78"/>
      <w:r/>
      <w:bookmarkEnd w:id="79"/>
      <w:r/>
      <w:bookmarkEnd w:id="80"/>
      <w:r/>
      <w:bookmarkEnd w:id="81"/>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rPr>
          <w:rFonts w:hint="eastAsia" w:ascii="宋体" w:hAnsi="宋体"/>
          <w:sz w:val="24"/>
        </w:rPr>
      </w:r>
      <w:r/>
    </w:p>
    <w:p>
      <w:pPr>
        <w:pStyle w:val="658"/>
        <w:ind w:firstLine="422"/>
        <w:spacing w:before="0" w:after="0"/>
        <w:rPr>
          <w:rFonts w:hint="eastAsia" w:ascii="方正楷体_GBK" w:hAnsi="方正楷体_GBK" w:eastAsia="方正楷体_GBK" w:cs="方正楷体_GBK"/>
          <w:sz w:val="28"/>
          <w:szCs w:val="28"/>
        </w:rPr>
      </w:pPr>
      <w:r/>
      <w:bookmarkStart w:id="82" w:name="_Toc462564071"/>
      <w:r/>
      <w:bookmarkStart w:id="83" w:name="_Toc20823284"/>
      <w:r/>
      <w:bookmarkStart w:id="84" w:name="_Toc16938528"/>
      <w:r/>
      <w:bookmarkStart w:id="85" w:name="_Toc513029212"/>
      <w:r>
        <w:rPr>
          <w:rFonts w:hint="eastAsia" w:ascii="方正楷体_GBK" w:hAnsi="方正楷体_GBK" w:eastAsia="方正楷体_GBK" w:cs="方正楷体_GBK"/>
          <w:sz w:val="28"/>
          <w:szCs w:val="28"/>
        </w:rPr>
        <w:t xml:space="preserve">8.招标文件的修改</w:t>
      </w:r>
      <w:bookmarkEnd w:id="82"/>
      <w:r/>
      <w:bookmarkEnd w:id="83"/>
      <w:r/>
      <w:bookmarkEnd w:id="84"/>
      <w:r/>
      <w:bookmarkEnd w:id="85"/>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bookmarkStart w:id="86" w:name="_Toc20823285"/>
      <w:r/>
      <w:bookmarkStart w:id="87" w:name="_Toc513029213"/>
      <w:r/>
      <w:bookmarkStart w:id="88" w:name="_Toc16938529"/>
      <w:r/>
      <w:bookmarkStart w:id="89" w:name="_Toc120614216"/>
      <w:r/>
      <w:bookmarkStart w:id="90" w:name="_Toc462564072"/>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rPr>
          <w:rFonts w:hint="eastAsia" w:ascii="宋体" w:hAnsi="宋体"/>
          <w:sz w:val="24"/>
        </w:rPr>
      </w:r>
      <w:r/>
    </w:p>
    <w:p>
      <w:pPr>
        <w:pStyle w:val="657"/>
        <w:ind w:firstLine="465"/>
        <w:spacing w:before="120" w:after="120"/>
        <w:rPr>
          <w:rFonts w:hint="eastAsia" w:ascii="方正黑体_GBK" w:hAnsi="方正黑体_GBK" w:eastAsia="方正黑体_GBK" w:cs="方正黑体_GBK"/>
        </w:rPr>
        <w:outlineLvl w:val="1"/>
      </w:pPr>
      <w:r>
        <w:rPr>
          <w:rFonts w:hint="eastAsia" w:ascii="方正黑体_GBK" w:hAnsi="方正黑体_GBK" w:eastAsia="方正黑体_GBK" w:cs="方正黑体_GBK"/>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rPr>
      </w:r>
      <w:r/>
    </w:p>
    <w:p>
      <w:pPr>
        <w:pStyle w:val="658"/>
        <w:ind w:firstLine="422"/>
        <w:spacing w:before="0" w:after="0"/>
        <w:rPr>
          <w:rFonts w:hint="eastAsia" w:ascii="方正楷体_GBK" w:hAnsi="方正楷体_GBK" w:eastAsia="方正楷体_GBK" w:cs="方正楷体_GBK"/>
          <w:sz w:val="28"/>
          <w:szCs w:val="28"/>
        </w:rPr>
      </w:pPr>
      <w:r/>
      <w:bookmarkStart w:id="91" w:name="_Toc513029214"/>
      <w:r/>
      <w:bookmarkStart w:id="92" w:name="_Toc16938530"/>
      <w:r/>
      <w:bookmarkStart w:id="93" w:name="_Toc462564073"/>
      <w:r/>
      <w:bookmarkStart w:id="94" w:name="_Toc20823286"/>
      <w:r>
        <w:rPr>
          <w:rFonts w:hint="eastAsia" w:ascii="方正楷体_GBK" w:hAnsi="方正楷体_GBK" w:eastAsia="方正楷体_GBK" w:cs="方正楷体_GBK"/>
          <w:sz w:val="28"/>
          <w:szCs w:val="28"/>
        </w:rPr>
        <w:t xml:space="preserve">9.投标文件的语言及度量衡单位</w:t>
      </w:r>
      <w:bookmarkEnd w:id="91"/>
      <w:r/>
      <w:bookmarkEnd w:id="92"/>
      <w:r/>
      <w:bookmarkEnd w:id="93"/>
      <w:r/>
      <w:bookmarkEnd w:id="94"/>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rPr>
          <w:rFonts w:hint="eastAsia" w:ascii="宋体" w:hAnsi="宋体"/>
          <w:sz w:val="24"/>
        </w:rPr>
      </w:r>
      <w:r/>
    </w:p>
    <w:p>
      <w:pPr>
        <w:pStyle w:val="654"/>
        <w:ind w:firstLine="420"/>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rPr>
          <w:rFonts w:hint="eastAsia" w:ascii="宋体" w:hAnsi="宋体"/>
          <w:sz w:val="24"/>
          <w:szCs w:val="22"/>
        </w:rPr>
      </w:r>
      <w:r/>
    </w:p>
    <w:p>
      <w:pPr>
        <w:pStyle w:val="658"/>
        <w:ind w:firstLine="422"/>
        <w:spacing w:before="0" w:after="0"/>
        <w:rPr>
          <w:rFonts w:hint="eastAsia" w:ascii="方正楷体_GBK" w:hAnsi="方正楷体_GBK" w:eastAsia="方正楷体_GBK" w:cs="方正楷体_GBK"/>
          <w:sz w:val="28"/>
          <w:szCs w:val="28"/>
        </w:rPr>
      </w:pPr>
      <w:r/>
      <w:bookmarkStart w:id="95" w:name="_Toc16938531"/>
      <w:r/>
      <w:bookmarkStart w:id="96" w:name="_Toc20823287"/>
      <w:r/>
      <w:bookmarkStart w:id="97" w:name="_Toc513029215"/>
      <w:r/>
      <w:bookmarkStart w:id="98" w:name="_Toc462564074"/>
      <w:r>
        <w:rPr>
          <w:rFonts w:hint="eastAsia" w:ascii="方正楷体_GBK" w:hAnsi="方正楷体_GBK" w:eastAsia="方正楷体_GBK" w:cs="方正楷体_GBK"/>
          <w:sz w:val="28"/>
          <w:szCs w:val="28"/>
        </w:rPr>
        <w:t xml:space="preserve">10.投标文件构成</w:t>
      </w:r>
      <w:bookmarkEnd w:id="95"/>
      <w:r/>
      <w:bookmarkEnd w:id="96"/>
      <w:r/>
      <w:bookmarkEnd w:id="97"/>
      <w:r/>
      <w:bookmarkEnd w:id="98"/>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10.1 投标人编写的投标文件应包括资格证明文件、符合性证明文件、投标</w:t>
      </w:r>
      <w:r>
        <w:rPr>
          <w:rFonts w:hint="eastAsia" w:ascii="宋体" w:hAnsi="宋体"/>
          <w:sz w:val="24"/>
          <w:lang w:val="en-US" w:eastAsia="zh-CN"/>
        </w:rPr>
        <w:t xml:space="preserve">分项报价</w:t>
      </w:r>
      <w:r>
        <w:rPr>
          <w:rFonts w:hint="eastAsia" w:ascii="宋体" w:hAnsi="宋体"/>
          <w:sz w:val="24"/>
        </w:rPr>
        <w:t xml:space="preserve">表、响应及偏离表、其他证明文件、投标函、开标一览表等部分。</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rPr>
          <w:rFonts w:hint="eastAsia" w:ascii="宋体" w:hAnsi="宋体"/>
          <w:sz w:val="24"/>
        </w:rPr>
      </w:r>
      <w:r/>
    </w:p>
    <w:p>
      <w:pPr>
        <w:pStyle w:val="658"/>
        <w:ind w:firstLine="422"/>
        <w:spacing w:before="0" w:after="0"/>
        <w:rPr>
          <w:rFonts w:hint="eastAsia" w:ascii="方正楷体_GBK" w:hAnsi="方正楷体_GBK" w:eastAsia="方正楷体_GBK" w:cs="方正楷体_GBK"/>
          <w:sz w:val="28"/>
          <w:szCs w:val="28"/>
        </w:rPr>
      </w:pPr>
      <w:r/>
      <w:bookmarkStart w:id="99" w:name="_Toc513029219"/>
      <w:r/>
      <w:bookmarkStart w:id="100" w:name="_Toc49090507"/>
      <w:r/>
      <w:bookmarkStart w:id="101" w:name="_Toc14577354"/>
      <w:r/>
      <w:bookmarkStart w:id="102" w:name="_Toc513029216"/>
      <w:r/>
      <w:bookmarkStart w:id="103" w:name="_Hlt26954838"/>
      <w:r/>
      <w:bookmarkEnd w:id="103"/>
      <w:r/>
      <w:bookmarkStart w:id="104" w:name="_Hlt26670360"/>
      <w:r/>
      <w:bookmarkEnd w:id="104"/>
      <w:r/>
      <w:bookmarkStart w:id="105" w:name="_Hlt26668975"/>
      <w:r/>
      <w:bookmarkEnd w:id="105"/>
      <w:r/>
      <w:bookmarkStart w:id="106" w:name="_Toc14577357"/>
      <w:r/>
      <w:bookmarkStart w:id="107" w:name="_Toc49090509"/>
      <w:r>
        <w:rPr>
          <w:rFonts w:hint="eastAsia" w:ascii="方正楷体_GBK" w:hAnsi="方正楷体_GBK" w:eastAsia="方正楷体_GBK" w:cs="方正楷体_GBK"/>
          <w:sz w:val="28"/>
          <w:szCs w:val="28"/>
        </w:rPr>
        <w:t xml:space="preserve">11.证明投标人及投标标的符合招标文件规定的文件</w:t>
      </w:r>
      <w:bookmarkEnd w:id="99"/>
      <w:r/>
      <w:bookmarkEnd w:id="106"/>
      <w:r/>
      <w:bookmarkEnd w:id="107"/>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bookmarkEnd w:id="100"/>
      <w:r/>
      <w:bookmarkEnd w:id="101"/>
      <w:r/>
      <w:bookmarkEnd w:id="102"/>
      <w:r/>
      <w:bookmarkStart w:id="108" w:name="_Toc14577355"/>
      <w:r/>
      <w:bookmarkStart w:id="109" w:name="_Toc49090508"/>
      <w:r>
        <w:rPr>
          <w:rFonts w:hint="eastAsia" w:ascii="宋体" w:hAnsi="宋体"/>
          <w:sz w:val="24"/>
        </w:rPr>
        <w:t xml:space="preserve">11.1 投标人应按照法律、法规、规章和规范性文件以及招标文件要求提交证明文件，证明其投标标的符合招标文件规定。</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rPr>
          <w:rFonts w:hint="eastAsia" w:ascii="宋体" w:hAnsi="宋体"/>
          <w:sz w:val="24"/>
        </w:rPr>
      </w:r>
      <w:r/>
    </w:p>
    <w:p>
      <w:pPr>
        <w:pStyle w:val="654"/>
        <w:ind w:firstLine="422"/>
        <w:jc w:val="both"/>
        <w:keepLines/>
        <w:keepNext/>
        <w:pageBreakBefore w:val="0"/>
        <w:spacing w:before="0" w:after="0" w:line="240" w:lineRule="auto"/>
        <w:widowControl w:val="off"/>
        <w:rPr>
          <w:rFonts w:ascii="方正楷体_GBK" w:hAnsi="方正楷体_GBK" w:eastAsia="方正楷体_GBK" w:cs="方正楷体_GBK"/>
          <w:b/>
          <w:bCs/>
          <w:sz w:val="28"/>
          <w:szCs w:val="28"/>
          <w:lang w:val="en-US" w:eastAsia="zh-CN" w:bidi="ar-SA"/>
        </w:rPr>
        <w:outlineLvl w:val="3"/>
      </w:pPr>
      <w:r/>
      <w:bookmarkEnd w:id="108"/>
      <w:r/>
      <w:bookmarkEnd w:id="109"/>
      <w:r/>
      <w:bookmarkStart w:id="110" w:name="_Hlt26954844"/>
      <w:r/>
      <w:bookmarkEnd w:id="110"/>
      <w:r/>
      <w:bookmarkStart w:id="111" w:name="_Hlt26670403"/>
      <w:r/>
      <w:bookmarkEnd w:id="111"/>
      <w:r/>
      <w:bookmarkStart w:id="112" w:name="_Hlt26668983"/>
      <w:r/>
      <w:bookmarkEnd w:id="112"/>
      <w:r/>
      <w:bookmarkStart w:id="113" w:name="_Hlt26954848"/>
      <w:r/>
      <w:bookmarkEnd w:id="113"/>
      <w:r/>
      <w:bookmarkStart w:id="114" w:name="_Hlt26670425"/>
      <w:r/>
      <w:bookmarkEnd w:id="114"/>
      <w:r/>
      <w:bookmarkStart w:id="115" w:name="_Hlt26954731"/>
      <w:r/>
      <w:bookmarkEnd w:id="115"/>
      <w:r/>
      <w:bookmarkStart w:id="116" w:name="_Hlt26670482"/>
      <w:r/>
      <w:bookmarkEnd w:id="116"/>
      <w:r/>
      <w:bookmarkStart w:id="117" w:name="_Hlt26954846"/>
      <w:r/>
      <w:bookmarkEnd w:id="117"/>
      <w:r/>
      <w:bookmarkStart w:id="118" w:name="_Hlt26954842"/>
      <w:r/>
      <w:bookmarkEnd w:id="118"/>
      <w:r/>
      <w:bookmarkStart w:id="119" w:name="_Hlt26670486"/>
      <w:r/>
      <w:bookmarkEnd w:id="119"/>
      <w:r>
        <w:rPr>
          <w:rFonts w:hint="eastAsia" w:ascii="方正楷体_GBK" w:hAnsi="方正楷体_GBK" w:eastAsia="方正楷体_GBK" w:cs="方正楷体_GBK"/>
          <w:b/>
          <w:bCs/>
          <w:sz w:val="28"/>
          <w:szCs w:val="28"/>
          <w:lang w:val="en-US" w:eastAsia="zh-CN" w:bidi="ar-SA"/>
        </w:rPr>
        <w:t xml:space="preserve">12.投标</w:t>
      </w:r>
      <w:r>
        <w:rPr>
          <w:rFonts w:hint="eastAsia" w:ascii="方正楷体_GBK" w:hAnsi="方正楷体_GBK" w:eastAsia="方正楷体_GBK" w:cs="方正楷体_GBK"/>
          <w:b/>
          <w:bCs/>
          <w:sz w:val="28"/>
          <w:szCs w:val="28"/>
          <w:highlight w:val="none"/>
          <w:lang w:val="en-US" w:eastAsia="zh-CN" w:bidi="ar-SA"/>
        </w:rPr>
        <w:t xml:space="preserve">分项报价表</w:t>
      </w:r>
      <w:r>
        <w:rPr>
          <w:rFonts w:ascii="方正楷体_GBK" w:hAnsi="方正楷体_GBK" w:eastAsia="方正楷体_GBK" w:cs="方正楷体_GBK"/>
          <w:b/>
          <w:bCs/>
          <w:sz w:val="28"/>
          <w:szCs w:val="28"/>
          <w:lang w:val="en-US" w:eastAsia="zh-CN" w:bidi="ar-SA"/>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20" w:name="_Hlt26954840"/>
      <w:r/>
      <w:bookmarkEnd w:id="120"/>
      <w:r>
        <w:rPr>
          <w:rFonts w:hint="eastAsia" w:ascii="宋体" w:hAnsi="宋体" w:eastAsia="宋体" w:cs="Times New Roman"/>
          <w:color w:val="000000"/>
          <w:sz w:val="24"/>
        </w:rPr>
        <w:t xml:space="preserve">标人应按照招标文件规定格式填报</w:t>
      </w:r>
      <w:bookmarkStart w:id="121" w:name="_Hlt26670399"/>
      <w:r/>
      <w:bookmarkEnd w:id="121"/>
      <w:r>
        <w:rPr>
          <w:rFonts w:hint="eastAsia" w:ascii="宋体" w:hAnsi="宋体" w:eastAsia="宋体" w:cs="Times New Roman"/>
          <w:color w:val="000000"/>
          <w:sz w:val="24"/>
          <w:lang w:val="en-US" w:eastAsia="zh-CN"/>
        </w:rPr>
        <w:t xml:space="preserve">投标</w:t>
      </w:r>
      <w:r>
        <w:rPr>
          <w:rFonts w:hint="eastAsia" w:ascii="宋体" w:hAnsi="宋体" w:eastAsia="宋体" w:cs="Times New Roman"/>
          <w:color w:val="000000"/>
          <w:sz w:val="24"/>
          <w:highlight w:val="none"/>
          <w:lang w:val="en-US" w:eastAsia="zh-CN"/>
        </w:rPr>
        <w:t xml:space="preserve">分项报价表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658"/>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13.响应及偏离表</w:t>
      </w:r>
      <w:r>
        <w:rPr>
          <w:rFonts w:hint="eastAsia" w:ascii="方正楷体_GBK" w:hAnsi="方正楷体_GBK" w:eastAsia="方正楷体_GBK" w:cs="方正楷体_GBK"/>
          <w:sz w:val="28"/>
          <w:szCs w:val="28"/>
        </w:rPr>
      </w:r>
      <w:r/>
    </w:p>
    <w:p>
      <w:pPr>
        <w:pStyle w:val="654"/>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rPr>
          <w:rFonts w:hint="eastAsia" w:ascii="宋体" w:hAnsi="宋体"/>
          <w:sz w:val="24"/>
          <w:lang w:val="zh-CN"/>
        </w:rPr>
      </w:r>
      <w:r/>
    </w:p>
    <w:p>
      <w:pPr>
        <w:pStyle w:val="658"/>
        <w:ind w:firstLine="422"/>
        <w:spacing w:before="0" w:after="0"/>
        <w:rPr>
          <w:rFonts w:hint="eastAsia" w:ascii="方正楷体_GBK" w:hAnsi="方正楷体_GBK" w:eastAsia="方正楷体_GBK" w:cs="方正楷体_GBK"/>
          <w:sz w:val="28"/>
          <w:szCs w:val="28"/>
        </w:rPr>
      </w:pPr>
      <w:r/>
      <w:bookmarkStart w:id="122" w:name="_Toc49090510"/>
      <w:r/>
      <w:bookmarkStart w:id="123" w:name="_Toc14577359"/>
      <w:r>
        <w:rPr>
          <w:rFonts w:hint="eastAsia" w:ascii="方正楷体_GBK" w:hAnsi="方正楷体_GBK" w:eastAsia="方正楷体_GBK" w:cs="方正楷体_GBK"/>
          <w:sz w:val="28"/>
          <w:szCs w:val="28"/>
        </w:rPr>
        <w:t xml:space="preserve">14.投标函和开标一览表</w:t>
      </w:r>
      <w:r>
        <w:rPr>
          <w:rFonts w:hint="eastAsia" w:ascii="方正楷体_GBK" w:hAnsi="方正楷体_GBK" w:eastAsia="方正楷体_GBK" w:cs="方正楷体_GBK"/>
          <w:sz w:val="28"/>
          <w:szCs w:val="28"/>
        </w:rPr>
      </w:r>
      <w:r/>
    </w:p>
    <w:p>
      <w:pPr>
        <w:pStyle w:val="654"/>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w:t>
      </w:r>
      <w:r>
        <w:rPr>
          <w:rFonts w:hint="eastAsia" w:ascii="宋体" w:hAnsi="宋体"/>
          <w:sz w:val="24"/>
          <w:lang w:val="en-US" w:eastAsia="zh-CN"/>
        </w:rPr>
        <w:t xml:space="preserve">分项</w:t>
      </w:r>
      <w:r>
        <w:rPr>
          <w:rFonts w:hint="eastAsia" w:ascii="宋体" w:hAnsi="宋体"/>
          <w:sz w:val="24"/>
        </w:rPr>
        <w:t xml:space="preserve">报价表</w:t>
      </w:r>
      <w:r>
        <w:rPr>
          <w:rFonts w:hint="eastAsia" w:ascii="宋体" w:hAnsi="宋体"/>
          <w:sz w:val="24"/>
          <w:lang w:val="zh-CN"/>
        </w:rPr>
        <w:t xml:space="preserve">中的投标总报价一致，如不一致评标时以开标一览表中价格为准。</w:t>
      </w:r>
      <w:r>
        <w:rPr>
          <w:rFonts w:hint="eastAsia" w:ascii="宋体" w:hAnsi="宋体"/>
          <w:sz w:val="24"/>
          <w:lang w:val="zh-CN"/>
        </w:rPr>
      </w:r>
      <w:r/>
    </w:p>
    <w:p>
      <w:pPr>
        <w:pStyle w:val="658"/>
        <w:ind w:firstLine="422"/>
        <w:spacing w:before="0" w:after="0"/>
        <w:rPr>
          <w:rFonts w:hint="eastAsia" w:ascii="方正楷体_GBK" w:hAnsi="方正楷体_GBK" w:eastAsia="方正楷体_GBK" w:cs="方正楷体_GBK"/>
          <w:sz w:val="28"/>
          <w:szCs w:val="28"/>
        </w:rPr>
      </w:pPr>
      <w:r/>
      <w:bookmarkEnd w:id="122"/>
      <w:r/>
      <w:bookmarkEnd w:id="123"/>
      <w:r/>
      <w:bookmarkStart w:id="124" w:name="_Toc14577360"/>
      <w:r/>
      <w:bookmarkStart w:id="125" w:name="_Toc49090511"/>
      <w:r/>
      <w:bookmarkStart w:id="126" w:name="_Hlt26954850"/>
      <w:r/>
      <w:bookmarkEnd w:id="126"/>
      <w:r/>
      <w:bookmarkStart w:id="127" w:name="_Hlt26670489"/>
      <w:r/>
      <w:bookmarkEnd w:id="127"/>
      <w:r/>
      <w:bookmarkStart w:id="128" w:name="_Hlt26954734"/>
      <w:r/>
      <w:bookmarkEnd w:id="128"/>
      <w:r>
        <w:rPr>
          <w:rFonts w:hint="eastAsia" w:ascii="方正楷体_GBK" w:hAnsi="方正楷体_GBK" w:eastAsia="方正楷体_GBK" w:cs="方正楷体_GBK"/>
          <w:sz w:val="28"/>
          <w:szCs w:val="28"/>
        </w:rPr>
        <w:t xml:space="preserve">15.投标有效期</w:t>
      </w:r>
      <w:bookmarkEnd w:id="124"/>
      <w:r/>
      <w:bookmarkEnd w:id="125"/>
      <w:r>
        <w:rPr>
          <w:rFonts w:hint="eastAsia" w:ascii="方正楷体_GBK" w:hAnsi="方正楷体_GBK" w:eastAsia="方正楷体_GBK" w:cs="方正楷体_GBK"/>
          <w:sz w:val="28"/>
          <w:szCs w:val="28"/>
        </w:rPr>
      </w:r>
      <w:r/>
    </w:p>
    <w:p>
      <w:pPr>
        <w:pStyle w:val="654"/>
        <w:ind w:firstLine="420"/>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rPr>
          <w:rFonts w:hint="eastAsia" w:ascii="宋体" w:hAnsi="宋体"/>
          <w:sz w:val="24"/>
          <w:lang w:val="zh-CN"/>
        </w:rPr>
      </w:r>
      <w:r/>
    </w:p>
    <w:p>
      <w:pPr>
        <w:pStyle w:val="658"/>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16.投标有效期的延长</w:t>
      </w:r>
      <w:r>
        <w:rPr>
          <w:rFonts w:hint="eastAsia" w:ascii="方正楷体_GBK" w:hAnsi="方正楷体_GBK" w:eastAsia="方正楷体_GBK" w:cs="方正楷体_GBK"/>
          <w:sz w:val="28"/>
          <w:szCs w:val="28"/>
        </w:rPr>
      </w:r>
      <w:r/>
    </w:p>
    <w:p>
      <w:pPr>
        <w:pStyle w:val="654"/>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rPr>
          <w:rFonts w:hint="eastAsia" w:ascii="宋体" w:hAnsi="宋体"/>
          <w:sz w:val="24"/>
          <w:lang w:val="zh-CN"/>
        </w:rPr>
      </w:r>
      <w:r/>
    </w:p>
    <w:p>
      <w:pPr>
        <w:pStyle w:val="657"/>
        <w:ind w:firstLine="465"/>
        <w:spacing w:before="120" w:after="120"/>
        <w:rPr>
          <w:rFonts w:hint="eastAsia" w:ascii="方正黑体_GBK" w:hAnsi="方正黑体_GBK" w:eastAsia="方正黑体_GBK" w:cs="方正黑体_GBK"/>
        </w:rPr>
        <w:outlineLvl w:val="1"/>
      </w:pPr>
      <w:r/>
      <w:bookmarkStart w:id="129" w:name="_Hlt26954852"/>
      <w:r/>
      <w:bookmarkEnd w:id="129"/>
      <w:r/>
      <w:bookmarkStart w:id="130" w:name="_Hlt26954739"/>
      <w:r/>
      <w:bookmarkEnd w:id="130"/>
      <w:r/>
      <w:bookmarkStart w:id="131" w:name="_Toc513029224"/>
      <w:r/>
      <w:bookmarkStart w:id="132" w:name="_Toc16938540"/>
      <w:r/>
      <w:bookmarkStart w:id="133" w:name="_Toc120614217"/>
      <w:r/>
      <w:bookmarkStart w:id="134" w:name="_Toc20823296"/>
      <w:r/>
      <w:bookmarkStart w:id="135" w:name="_Toc16938553"/>
      <w:r/>
      <w:bookmarkStart w:id="136" w:name="_Toc20823309"/>
      <w:r/>
      <w:bookmarkStart w:id="137" w:name="_Toc513029237"/>
      <w:r>
        <w:rPr>
          <w:rFonts w:hint="eastAsia" w:ascii="方正黑体_GBK" w:hAnsi="方正黑体_GBK" w:eastAsia="方正黑体_GBK" w:cs="方正黑体_GBK"/>
        </w:rPr>
        <w:t xml:space="preserve">四、投标文件的递交</w:t>
      </w:r>
      <w:bookmarkEnd w:id="131"/>
      <w:r/>
      <w:bookmarkEnd w:id="132"/>
      <w:r/>
      <w:bookmarkEnd w:id="133"/>
      <w:r/>
      <w:bookmarkEnd w:id="134"/>
      <w:r>
        <w:rPr>
          <w:rFonts w:hint="eastAsia" w:ascii="方正黑体_GBK" w:hAnsi="方正黑体_GBK" w:eastAsia="方正黑体_GBK" w:cs="方正黑体_GBK"/>
        </w:rPr>
      </w:r>
      <w:r/>
    </w:p>
    <w:p>
      <w:pPr>
        <w:pStyle w:val="658"/>
        <w:ind w:firstLine="392"/>
        <w:spacing w:before="0" w:after="0"/>
        <w:rPr>
          <w:rFonts w:hint="eastAsia" w:ascii="方正楷体_GBK" w:hAnsi="方正楷体_GBK" w:eastAsia="方正楷体_GBK" w:cs="方正楷体_GBK"/>
        </w:rPr>
      </w:pPr>
      <w:r/>
      <w:bookmarkStart w:id="138" w:name="_Toc462564084"/>
      <w:r/>
      <w:bookmarkStart w:id="139" w:name="_Toc513029225"/>
      <w:r/>
      <w:bookmarkStart w:id="140" w:name="_Toc20823297"/>
      <w:r/>
      <w:bookmarkStart w:id="141" w:name="_Toc16938541"/>
      <w:r>
        <w:rPr>
          <w:rFonts w:hint="eastAsia" w:ascii="方正楷体_GBK" w:hAnsi="方正楷体_GBK" w:eastAsia="方正楷体_GBK" w:cs="方正楷体_GBK"/>
        </w:rPr>
        <w:t xml:space="preserve">17.投标文件</w:t>
      </w:r>
      <w:bookmarkEnd w:id="138"/>
      <w:r/>
      <w:bookmarkEnd w:id="139"/>
      <w:r/>
      <w:bookmarkEnd w:id="140"/>
      <w:r/>
      <w:bookmarkEnd w:id="141"/>
      <w:r>
        <w:rPr>
          <w:rFonts w:hint="eastAsia" w:ascii="方正楷体_GBK" w:hAnsi="方正楷体_GBK" w:eastAsia="方正楷体_GBK" w:cs="方正楷体_GBK"/>
        </w:rPr>
        <w:t xml:space="preserve">的递交</w:t>
      </w:r>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2" w:name="_Toc16938542"/>
      <w:r/>
      <w:bookmarkStart w:id="143" w:name="_Toc513029226"/>
      <w:r/>
      <w:bookmarkStart w:id="144" w:name="_Toc20823298"/>
      <w:r>
        <w:rPr>
          <w:rFonts w:hint="eastAsia" w:ascii="宋体" w:hAnsi="宋体"/>
          <w:sz w:val="24"/>
          <w:lang w:val="zh-CN"/>
        </w:rPr>
      </w:r>
      <w:r/>
    </w:p>
    <w:p>
      <w:pPr>
        <w:pStyle w:val="654"/>
        <w:ind w:firstLine="420"/>
        <w:rPr>
          <w:rFonts w:hint="eastAsia" w:ascii="宋体" w:hAnsi="宋体"/>
          <w:sz w:val="24"/>
          <w:lang w:val="zh-CN"/>
        </w:rPr>
      </w:pPr>
      <w:r/>
      <w:bookmarkEnd w:id="142"/>
      <w:r/>
      <w:bookmarkEnd w:id="143"/>
      <w:r/>
      <w:bookmarkEnd w:id="144"/>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658"/>
        <w:ind w:firstLine="392"/>
        <w:spacing w:before="0" w:after="0"/>
        <w:rPr>
          <w:rFonts w:hint="eastAsia" w:ascii="方正楷体_GBK" w:hAnsi="方正楷体_GBK" w:eastAsia="方正楷体_GBK" w:cs="方正楷体_GBK"/>
        </w:rPr>
      </w:pPr>
      <w:r/>
      <w:bookmarkStart w:id="145" w:name="_Toc20823299"/>
      <w:r/>
      <w:bookmarkStart w:id="146" w:name="_Toc16938543"/>
      <w:r/>
      <w:bookmarkStart w:id="147" w:name="_Toc513029227"/>
      <w:r>
        <w:rPr>
          <w:rFonts w:hint="eastAsia" w:ascii="方正楷体_GBK" w:hAnsi="方正楷体_GBK" w:eastAsia="方正楷体_GBK" w:cs="方正楷体_GBK"/>
        </w:rPr>
        <w:t xml:space="preserve">18.投标文件</w:t>
      </w:r>
      <w:bookmarkEnd w:id="145"/>
      <w:r/>
      <w:bookmarkEnd w:id="146"/>
      <w:r/>
      <w:bookmarkEnd w:id="147"/>
      <w:r>
        <w:rPr>
          <w:rFonts w:hint="eastAsia" w:ascii="方正楷体_GBK" w:hAnsi="方正楷体_GBK" w:eastAsia="方正楷体_GBK" w:cs="方正楷体_GBK"/>
        </w:rPr>
        <w:t xml:space="preserve">的拒收</w:t>
      </w:r>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rPr>
          <w:rFonts w:hint="eastAsia" w:ascii="宋体" w:hAnsi="宋体"/>
          <w:sz w:val="24"/>
          <w:lang w:val="zh-CN"/>
        </w:rPr>
      </w:r>
      <w:r/>
    </w:p>
    <w:p>
      <w:pPr>
        <w:pStyle w:val="658"/>
        <w:ind w:firstLine="392"/>
        <w:spacing w:before="0" w:after="0"/>
        <w:rPr>
          <w:rFonts w:hint="eastAsia" w:ascii="方正楷体_GBK" w:hAnsi="方正楷体_GBK" w:eastAsia="方正楷体_GBK" w:cs="方正楷体_GBK"/>
        </w:rPr>
      </w:pPr>
      <w:r/>
      <w:bookmarkStart w:id="148" w:name="_Toc513029228"/>
      <w:r/>
      <w:bookmarkStart w:id="149" w:name="_Toc20823300"/>
      <w:r/>
      <w:bookmarkStart w:id="150" w:name="_Toc16938544"/>
      <w:r>
        <w:rPr>
          <w:rFonts w:hint="eastAsia" w:ascii="方正楷体_GBK" w:hAnsi="方正楷体_GBK" w:eastAsia="方正楷体_GBK" w:cs="方正楷体_GBK"/>
        </w:rPr>
        <w:t xml:space="preserve">19.投标文件的撤回和修改</w:t>
      </w:r>
      <w:bookmarkEnd w:id="148"/>
      <w:r/>
      <w:bookmarkEnd w:id="149"/>
      <w:r/>
      <w:bookmarkEnd w:id="150"/>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1" w:name="_Toc513029229"/>
      <w:r/>
      <w:bookmarkStart w:id="152" w:name="_Toc20823301"/>
      <w:r/>
      <w:bookmarkStart w:id="153" w:name="_Toc16938545"/>
      <w:r/>
      <w:bookmarkStart w:id="154" w:name="_Toc120614218"/>
      <w:r>
        <w:rPr>
          <w:rFonts w:hint="eastAsia" w:ascii="宋体" w:hAnsi="宋体"/>
          <w:sz w:val="24"/>
          <w:lang w:val="zh-CN"/>
        </w:rPr>
      </w:r>
      <w:r/>
    </w:p>
    <w:p>
      <w:pPr>
        <w:pStyle w:val="657"/>
        <w:ind w:firstLine="465"/>
        <w:spacing w:before="120" w:after="120"/>
        <w:rPr>
          <w:rFonts w:hint="eastAsia" w:ascii="方正黑体_GBK" w:hAnsi="方正黑体_GBK" w:eastAsia="方正黑体_GBK" w:cs="方正黑体_GBK"/>
        </w:rPr>
        <w:outlineLvl w:val="1"/>
      </w:pPr>
      <w:r>
        <w:rPr>
          <w:rFonts w:hint="eastAsia" w:ascii="方正黑体_GBK" w:hAnsi="方正黑体_GBK" w:eastAsia="方正黑体_GBK" w:cs="方正黑体_GBK"/>
        </w:rPr>
        <w:t xml:space="preserve">五、开标与评标</w:t>
      </w:r>
      <w:bookmarkEnd w:id="151"/>
      <w:r/>
      <w:bookmarkEnd w:id="152"/>
      <w:r/>
      <w:bookmarkEnd w:id="153"/>
      <w:r/>
      <w:bookmarkEnd w:id="154"/>
      <w:r>
        <w:rPr>
          <w:rFonts w:hint="eastAsia" w:ascii="方正黑体_GBK" w:hAnsi="方正黑体_GBK" w:eastAsia="方正黑体_GBK" w:cs="方正黑体_GBK"/>
        </w:rPr>
      </w:r>
      <w:r/>
    </w:p>
    <w:p>
      <w:pPr>
        <w:pStyle w:val="658"/>
        <w:ind w:firstLine="392"/>
        <w:spacing w:before="0" w:after="0"/>
        <w:rPr>
          <w:rFonts w:hint="eastAsia" w:ascii="方正楷体_GBK" w:hAnsi="方正楷体_GBK" w:eastAsia="方正楷体_GBK" w:cs="方正楷体_GBK"/>
        </w:rPr>
      </w:pPr>
      <w:r/>
      <w:bookmarkStart w:id="155" w:name="_Toc16938546"/>
      <w:r/>
      <w:bookmarkStart w:id="156" w:name="_Toc20823302"/>
      <w:r/>
      <w:bookmarkStart w:id="157" w:name="_Toc513029230"/>
      <w:r>
        <w:rPr>
          <w:rFonts w:hint="eastAsia" w:ascii="方正楷体_GBK" w:hAnsi="方正楷体_GBK" w:eastAsia="方正楷体_GBK" w:cs="方正楷体_GBK"/>
        </w:rPr>
        <w:t xml:space="preserve">20.开标</w:t>
      </w:r>
      <w:bookmarkEnd w:id="155"/>
      <w:r/>
      <w:bookmarkEnd w:id="156"/>
      <w:r/>
      <w:bookmarkEnd w:id="157"/>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sz w:val="24"/>
          <w:lang w:val="zh-CN"/>
        </w:rPr>
      </w:r>
      <w:r/>
    </w:p>
    <w:p>
      <w:pPr>
        <w:pStyle w:val="658"/>
        <w:ind w:firstLine="392"/>
        <w:spacing w:before="0" w:after="0"/>
        <w:rPr>
          <w:rFonts w:hint="eastAsia" w:ascii="方正楷体_GBK" w:hAnsi="方正楷体_GBK" w:eastAsia="方正楷体_GBK" w:cs="方正楷体_GBK"/>
        </w:rPr>
      </w:pPr>
      <w:r/>
      <w:bookmarkStart w:id="158" w:name="_Toc20823303"/>
      <w:r/>
      <w:bookmarkStart w:id="159" w:name="_Toc513029231"/>
      <w:r/>
      <w:bookmarkStart w:id="160" w:name="_Toc16938547"/>
      <w:r>
        <w:rPr>
          <w:rFonts w:hint="eastAsia" w:ascii="方正楷体_GBK" w:hAnsi="方正楷体_GBK" w:eastAsia="方正楷体_GBK" w:cs="方正楷体_GBK"/>
        </w:rPr>
        <w:t xml:space="preserve">21.评标</w:t>
      </w:r>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658"/>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r>
        <w:rPr>
          <w:rFonts w:hint="eastAsia" w:ascii="方正楷体_GBK" w:hAnsi="方正楷体_GBK" w:eastAsia="方正楷体_GBK" w:cs="方正楷体_GBK"/>
        </w:rPr>
      </w:r>
      <w:r/>
    </w:p>
    <w:p>
      <w:pPr>
        <w:pStyle w:val="654"/>
        <w:ind w:firstLine="420"/>
        <w:rPr>
          <w:rFonts w:hint="eastAsia" w:ascii="宋体" w:hAnsi="宋体"/>
          <w:sz w:val="24"/>
          <w:lang w:val="zh-CN"/>
        </w:rPr>
      </w:pPr>
      <w:r/>
      <w:bookmarkEnd w:id="158"/>
      <w:r/>
      <w:bookmarkEnd w:id="159"/>
      <w:r/>
      <w:bookmarkEnd w:id="160"/>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rPr>
          <w:rFonts w:hint="eastAsia" w:ascii="宋体" w:hAnsi="宋体"/>
          <w:sz w:val="24"/>
          <w:lang w:val="zh-CN"/>
        </w:rPr>
      </w:r>
      <w:r/>
    </w:p>
    <w:p>
      <w:pPr>
        <w:pStyle w:val="658"/>
        <w:ind w:firstLine="392"/>
        <w:spacing w:before="0" w:after="0"/>
        <w:rPr>
          <w:rFonts w:hint="eastAsia" w:ascii="方正楷体_GBK" w:hAnsi="方正楷体_GBK" w:eastAsia="方正楷体_GBK" w:cs="方正楷体_GBK"/>
        </w:rPr>
      </w:pPr>
      <w:r/>
      <w:bookmarkStart w:id="161" w:name="_Toc513029232"/>
      <w:r/>
      <w:bookmarkStart w:id="162" w:name="_Toc20823304"/>
      <w:r/>
      <w:bookmarkStart w:id="163" w:name="_Toc16938548"/>
      <w:r>
        <w:rPr>
          <w:rFonts w:hint="eastAsia" w:ascii="方正楷体_GBK" w:hAnsi="方正楷体_GBK" w:eastAsia="方正楷体_GBK" w:cs="方正楷体_GBK"/>
        </w:rPr>
        <w:t xml:space="preserve">23.投标文件的澄清</w:t>
      </w:r>
      <w:bookmarkEnd w:id="161"/>
      <w:r/>
      <w:bookmarkEnd w:id="162"/>
      <w:r/>
      <w:bookmarkEnd w:id="163"/>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rPr>
          <w:rFonts w:hint="eastAsia" w:ascii="宋体" w:hAnsi="宋体"/>
          <w:sz w:val="24"/>
          <w:lang w:val="zh-CN"/>
        </w:rPr>
      </w:r>
      <w:r/>
    </w:p>
    <w:p>
      <w:pPr>
        <w:pStyle w:val="658"/>
        <w:ind w:firstLine="392"/>
        <w:spacing w:before="0" w:after="0"/>
        <w:rPr>
          <w:rFonts w:hint="eastAsia" w:ascii="方正楷体_GBK" w:hAnsi="方正楷体_GBK" w:eastAsia="方正楷体_GBK" w:cs="方正楷体_GBK"/>
        </w:rPr>
      </w:pPr>
      <w:r/>
      <w:bookmarkStart w:id="164" w:name="_Toc16938549"/>
      <w:r/>
      <w:bookmarkStart w:id="165" w:name="_Toc20823305"/>
      <w:r/>
      <w:bookmarkStart w:id="166" w:name="_Toc513029233"/>
      <w:r>
        <w:rPr>
          <w:rFonts w:hint="eastAsia" w:ascii="方正楷体_GBK" w:hAnsi="方正楷体_GBK" w:eastAsia="方正楷体_GBK" w:cs="方正楷体_GBK"/>
        </w:rPr>
        <w:t xml:space="preserve">24.投标文件的</w:t>
      </w:r>
      <w:bookmarkEnd w:id="164"/>
      <w:r/>
      <w:bookmarkEnd w:id="165"/>
      <w:r/>
      <w:bookmarkEnd w:id="166"/>
      <w:r>
        <w:rPr>
          <w:rFonts w:hint="eastAsia" w:ascii="方正楷体_GBK" w:hAnsi="方正楷体_GBK" w:eastAsia="方正楷体_GBK" w:cs="方正楷体_GBK"/>
        </w:rPr>
        <w:t xml:space="preserve">审查</w:t>
      </w:r>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24.1 投标文件审查分为资格审查和符合性审查。</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sz w:val="24"/>
          <w:lang w:val="zh-CN"/>
        </w:rPr>
      </w:r>
      <w:r/>
    </w:p>
    <w:p>
      <w:pPr>
        <w:pStyle w:val="654"/>
        <w:ind w:firstLine="420"/>
        <w:rPr>
          <w:rFonts w:hint="eastAsia" w:ascii="宋体" w:hAnsi="宋体"/>
          <w:sz w:val="24"/>
          <w:lang w:val="zh-CN"/>
        </w:rPr>
      </w:pPr>
      <w:r/>
      <w:bookmarkStart w:id="167" w:name="_Toc16938550"/>
      <w:r/>
      <w:bookmarkStart w:id="168" w:name="_Toc20823306"/>
      <w:r/>
      <w:bookmarkStart w:id="169" w:name="_Toc513029234"/>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rPr>
          <w:rFonts w:hint="eastAsia" w:ascii="宋体" w:hAnsi="宋体"/>
          <w:sz w:val="24"/>
          <w:lang w:val="zh-CN"/>
        </w:rPr>
      </w:r>
      <w:r/>
    </w:p>
    <w:p>
      <w:pPr>
        <w:pStyle w:val="654"/>
        <w:ind w:firstLine="420"/>
        <w:rPr>
          <w:rFonts w:hint="eastAsia" w:ascii="宋体" w:hAnsi="宋体"/>
          <w:sz w:val="24"/>
          <w:szCs w:val="22"/>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szCs w:val="22"/>
          <w:lang w:val="zh-CN"/>
        </w:rPr>
        <w:t xml:space="preserve">异常低价投标审查</w:t>
      </w:r>
      <w:r>
        <w:rPr>
          <w:rFonts w:hint="eastAsia" w:ascii="宋体" w:hAnsi="宋体"/>
          <w:sz w:val="24"/>
          <w:szCs w:val="22"/>
          <w:lang w:val="zh-CN"/>
        </w:rPr>
      </w:r>
      <w:r/>
    </w:p>
    <w:p>
      <w:pPr>
        <w:pStyle w:val="654"/>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应当启动异常低价投标审查程序：</w:t>
      </w:r>
      <w:r>
        <w:rPr>
          <w:rFonts w:hint="eastAsia" w:ascii="宋体" w:hAnsi="宋体"/>
          <w:sz w:val="24"/>
          <w:szCs w:val="22"/>
          <w:lang w:val="zh-CN"/>
        </w:rPr>
      </w:r>
      <w:r/>
    </w:p>
    <w:p>
      <w:pPr>
        <w:pStyle w:val="654"/>
        <w:ind w:firstLine="420"/>
        <w:rPr>
          <w:rFonts w:hint="eastAsia" w:ascii="宋体" w:hAnsi="宋体"/>
          <w:sz w:val="24"/>
          <w:szCs w:val="22"/>
          <w:lang w:val="zh-CN"/>
        </w:rPr>
      </w:pPr>
      <w:r>
        <w:rPr>
          <w:rFonts w:hint="eastAsia" w:ascii="宋体" w:hAnsi="宋体"/>
          <w:sz w:val="24"/>
          <w:szCs w:val="22"/>
          <w:lang w:val="zh-CN"/>
        </w:rPr>
        <w:t xml:space="preserve">（1）投标报价低于全部通过符合性审查供应商投标报价平均值</w:t>
      </w:r>
      <w:r>
        <w:rPr>
          <w:rFonts w:hint="eastAsia" w:ascii="宋体" w:hAnsi="宋体"/>
          <w:sz w:val="24"/>
          <w:szCs w:val="22"/>
          <w:u w:val="single"/>
          <w:lang w:val="zh-CN"/>
        </w:rPr>
        <w:t xml:space="preserve">65%</w:t>
      </w:r>
      <w:r>
        <w:rPr>
          <w:rFonts w:hint="eastAsia" w:ascii="宋体" w:hAnsi="宋体"/>
          <w:sz w:val="24"/>
          <w:szCs w:val="22"/>
          <w:lang w:val="zh-CN"/>
        </w:rPr>
        <w:t xml:space="preserve">的，即投标报价&lt;全部通过符合性审查供应商投标报价平均值×</w:t>
      </w:r>
      <w:r>
        <w:rPr>
          <w:rFonts w:hint="eastAsia" w:ascii="宋体" w:hAnsi="宋体"/>
          <w:sz w:val="24"/>
          <w:szCs w:val="22"/>
          <w:u w:val="single"/>
          <w:lang w:val="zh-CN"/>
        </w:rPr>
        <w:t xml:space="preserve">65%</w:t>
      </w:r>
      <w:r>
        <w:rPr>
          <w:rFonts w:hint="eastAsia" w:ascii="宋体" w:hAnsi="宋体"/>
          <w:sz w:val="24"/>
          <w:szCs w:val="22"/>
          <w:lang w:val="zh-CN"/>
        </w:rPr>
        <w:t xml:space="preserve">；</w:t>
      </w:r>
      <w:r>
        <w:rPr>
          <w:rFonts w:hint="eastAsia" w:ascii="宋体" w:hAnsi="宋体"/>
          <w:sz w:val="24"/>
          <w:szCs w:val="22"/>
          <w:lang w:val="zh-CN"/>
        </w:rPr>
      </w:r>
      <w:r/>
    </w:p>
    <w:p>
      <w:pPr>
        <w:pStyle w:val="654"/>
        <w:ind w:firstLine="420"/>
        <w:rPr>
          <w:rFonts w:hint="eastAsia" w:ascii="宋体" w:hAnsi="宋体"/>
          <w:sz w:val="24"/>
          <w:szCs w:val="22"/>
          <w:lang w:val="zh-CN"/>
        </w:rPr>
      </w:pPr>
      <w:r>
        <w:rPr>
          <w:rFonts w:hint="eastAsia" w:ascii="宋体" w:hAnsi="宋体"/>
          <w:sz w:val="24"/>
          <w:szCs w:val="22"/>
          <w:lang w:val="zh-CN"/>
        </w:rPr>
        <w:t xml:space="preserve">（2）投标报价低于通过符合性审查的次低报价供应商投标报价</w:t>
      </w:r>
      <w:r>
        <w:rPr>
          <w:rFonts w:hint="eastAsia" w:ascii="宋体" w:hAnsi="宋体"/>
          <w:sz w:val="24"/>
          <w:szCs w:val="22"/>
          <w:u w:val="single"/>
          <w:lang w:val="zh-CN"/>
        </w:rPr>
        <w:t xml:space="preserve">65%</w:t>
      </w:r>
      <w:r>
        <w:rPr>
          <w:rFonts w:hint="eastAsia" w:ascii="宋体" w:hAnsi="宋体"/>
          <w:sz w:val="24"/>
          <w:szCs w:val="22"/>
          <w:lang w:val="zh-CN"/>
        </w:rPr>
        <w:t xml:space="preserve">的，即投标报价&lt;通过符合性审查的次低报价供应商投标报价×</w:t>
      </w:r>
      <w:r>
        <w:rPr>
          <w:rFonts w:hint="eastAsia" w:ascii="宋体" w:hAnsi="宋体"/>
          <w:sz w:val="24"/>
          <w:szCs w:val="22"/>
          <w:u w:val="single"/>
          <w:lang w:val="zh-CN"/>
        </w:rPr>
        <w:t xml:space="preserve">65%</w:t>
      </w:r>
      <w:r>
        <w:rPr>
          <w:rFonts w:hint="eastAsia" w:ascii="宋体" w:hAnsi="宋体"/>
          <w:sz w:val="24"/>
          <w:szCs w:val="22"/>
          <w:lang w:val="zh-CN"/>
        </w:rPr>
        <w:t xml:space="preserve">；</w:t>
      </w:r>
      <w:r>
        <w:rPr>
          <w:rFonts w:hint="eastAsia" w:ascii="宋体" w:hAnsi="宋体"/>
          <w:sz w:val="24"/>
          <w:szCs w:val="22"/>
          <w:lang w:val="zh-CN"/>
        </w:rPr>
      </w:r>
      <w:r/>
    </w:p>
    <w:p>
      <w:pPr>
        <w:pStyle w:val="654"/>
        <w:ind w:firstLine="420"/>
        <w:rPr>
          <w:rFonts w:hint="eastAsia" w:ascii="宋体" w:hAnsi="宋体"/>
          <w:sz w:val="24"/>
          <w:szCs w:val="22"/>
          <w:lang w:val="zh-CN"/>
        </w:rPr>
      </w:pPr>
      <w:r>
        <w:rPr>
          <w:rFonts w:hint="eastAsia" w:ascii="宋体" w:hAnsi="宋体"/>
          <w:sz w:val="24"/>
          <w:szCs w:val="22"/>
          <w:lang w:val="zh-CN"/>
        </w:rPr>
        <w:t xml:space="preserve">（3）投标报价低于采购项目最高限价</w:t>
      </w:r>
      <w:r>
        <w:rPr>
          <w:rFonts w:hint="eastAsia" w:ascii="宋体" w:hAnsi="宋体"/>
          <w:sz w:val="24"/>
          <w:szCs w:val="22"/>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的，即投标报价&lt;采购项目最高限价×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w:t>
      </w:r>
      <w:r>
        <w:rPr>
          <w:rFonts w:hint="eastAsia" w:ascii="宋体" w:hAnsi="宋体"/>
          <w:sz w:val="24"/>
          <w:szCs w:val="22"/>
          <w:lang w:val="zh-CN"/>
        </w:rPr>
      </w:r>
      <w:r/>
    </w:p>
    <w:p>
      <w:pPr>
        <w:pStyle w:val="654"/>
        <w:ind w:firstLine="420"/>
        <w:rPr>
          <w:rFonts w:hint="eastAsia" w:ascii="宋体" w:hAnsi="宋体"/>
          <w:sz w:val="24"/>
          <w:szCs w:val="22"/>
          <w:lang w:val="zh-CN"/>
        </w:rPr>
      </w:pPr>
      <w:r>
        <w:rPr>
          <w:rFonts w:hint="eastAsia" w:ascii="宋体" w:hAnsi="宋体"/>
          <w:sz w:val="24"/>
          <w:szCs w:val="22"/>
          <w:lang w:val="zh-CN"/>
        </w:rPr>
        <w:t xml:space="preserve">（4）</w:t>
      </w:r>
      <w:r>
        <w:rPr>
          <w:rFonts w:hint="eastAsia" w:ascii="宋体" w:hAnsi="宋体"/>
          <w:sz w:val="24"/>
          <w:lang w:val="zh-CN"/>
        </w:rPr>
        <w:t xml:space="preserve">评委会</w:t>
      </w:r>
      <w:r>
        <w:rPr>
          <w:rFonts w:hint="eastAsia" w:ascii="宋体" w:hAnsi="宋体"/>
          <w:sz w:val="24"/>
          <w:szCs w:val="22"/>
          <w:lang w:val="zh-CN"/>
        </w:rPr>
        <w:t xml:space="preserve">基于专业判断，认为供应商报价过低，有可能影响产品质量或者不能诚信履约的其他情形。</w:t>
      </w:r>
      <w:r>
        <w:rPr>
          <w:rFonts w:hint="eastAsia" w:ascii="宋体" w:hAnsi="宋体"/>
          <w:sz w:val="24"/>
          <w:szCs w:val="22"/>
          <w:lang w:val="zh-CN"/>
        </w:rPr>
      </w:r>
      <w:r/>
    </w:p>
    <w:p>
      <w:pPr>
        <w:pStyle w:val="654"/>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0" w:name="OLE_LINK2"/>
      <w:r>
        <w:rPr>
          <w:rFonts w:hint="eastAsia" w:ascii="宋体" w:hAnsi="宋体"/>
          <w:sz w:val="24"/>
          <w:szCs w:val="22"/>
          <w:lang w:val="zh-CN"/>
        </w:rPr>
        <w:t xml:space="preserve">供应商已随投标文件一并提交相关书面说明及必要的证明材料的，在评标现场可不再重复提交</w:t>
      </w:r>
      <w:bookmarkEnd w:id="170"/>
      <w:r>
        <w:rPr>
          <w:rFonts w:hint="eastAsia" w:ascii="宋体" w:hAnsi="宋体"/>
          <w:sz w:val="24"/>
          <w:szCs w:val="22"/>
          <w:lang w:val="zh-CN"/>
        </w:rPr>
        <w:t xml:space="preserve">。</w:t>
      </w:r>
      <w:r>
        <w:rPr>
          <w:rFonts w:hint="eastAsia" w:ascii="宋体" w:hAnsi="宋体"/>
          <w:sz w:val="24"/>
          <w:szCs w:val="22"/>
          <w:lang w:val="zh-CN"/>
        </w:rPr>
      </w:r>
      <w:r/>
    </w:p>
    <w:p>
      <w:pPr>
        <w:pStyle w:val="654"/>
        <w:ind w:firstLine="420"/>
        <w:rPr>
          <w:rFonts w:hint="eastAsia" w:ascii="宋体" w:hAnsi="宋体"/>
          <w:sz w:val="24"/>
          <w:szCs w:val="22"/>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rPr>
          <w:rFonts w:hint="eastAsia" w:ascii="宋体" w:hAnsi="宋体"/>
          <w:sz w:val="24"/>
          <w:szCs w:val="22"/>
          <w:lang w:val="zh-CN"/>
        </w:rPr>
      </w:r>
      <w:r/>
    </w:p>
    <w:p>
      <w:pPr>
        <w:pStyle w:val="658"/>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7"/>
      <w:r/>
      <w:bookmarkEnd w:id="168"/>
      <w:r/>
      <w:bookmarkEnd w:id="169"/>
      <w:r>
        <w:rPr>
          <w:rFonts w:hint="eastAsia" w:ascii="方正楷体_GBK" w:hAnsi="方正楷体_GBK" w:eastAsia="方正楷体_GBK" w:cs="方正楷体_GBK"/>
        </w:rPr>
        <w:t xml:space="preserve">5.无效投标和废标</w:t>
      </w:r>
      <w:r>
        <w:rPr>
          <w:rFonts w:hint="eastAsia" w:ascii="方正楷体_GBK" w:hAnsi="方正楷体_GBK" w:eastAsia="方正楷体_GBK" w:cs="方正楷体_GBK"/>
        </w:rPr>
      </w:r>
      <w:r/>
    </w:p>
    <w:p>
      <w:pPr>
        <w:pStyle w:val="654"/>
        <w:ind w:firstLine="420"/>
        <w:rPr>
          <w:rFonts w:hint="eastAsia" w:ascii="宋体" w:hAnsi="宋体"/>
          <w:sz w:val="24"/>
          <w:lang w:val="zh-CN"/>
        </w:rPr>
      </w:pPr>
      <w:r/>
      <w:bookmarkStart w:id="171" w:name="_Toc16938551"/>
      <w:r/>
      <w:bookmarkStart w:id="172" w:name="_Toc513029235"/>
      <w:r/>
      <w:bookmarkStart w:id="173" w:name="_Toc20823307"/>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w:t>
      </w:r>
      <w:r>
        <w:rPr>
          <w:rFonts w:hint="eastAsia" w:ascii="宋体" w:hAnsi="宋体"/>
          <w:sz w:val="24"/>
          <w:lang w:val="en-US" w:eastAsia="zh-CN"/>
        </w:rPr>
        <w:t xml:space="preserve">违法</w:t>
      </w:r>
      <w:r>
        <w:rPr>
          <w:rFonts w:hint="eastAsia" w:ascii="宋体" w:hAnsi="宋体"/>
          <w:sz w:val="24"/>
          <w:lang w:val="zh-CN"/>
        </w:rPr>
        <w:t xml:space="preserve">失信行为记录名单，或查询“信用中国”网站后发现投标人存在其他不符合《中华人民共和国政府采购法》第二十二条规定条件的信用记录。</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按照本招标文件规定对投标人进行异常低价投标审查后，认为投标人不能证明其报价合理性的。</w:t>
      </w:r>
      <w:r>
        <w:rPr>
          <w:rFonts w:hint="eastAsia" w:ascii="宋体" w:hAnsi="宋体"/>
          <w:sz w:val="24"/>
          <w:lang w:val="zh-CN"/>
        </w:rPr>
      </w:r>
      <w:r/>
    </w:p>
    <w:p>
      <w:pPr>
        <w:pStyle w:val="654"/>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1</w:t>
      </w:r>
      <w:r>
        <w:rPr>
          <w:rFonts w:hint="eastAsia" w:ascii="宋体" w:hAnsi="宋体"/>
          <w:sz w:val="24"/>
          <w:lang w:val="zh-CN"/>
        </w:rPr>
        <w:t xml:space="preserve">投标文件未按照招标文件要求加盖电子公章。</w:t>
      </w:r>
      <w:r>
        <w:rPr>
          <w:rFonts w:hint="eastAsia" w:ascii="宋体" w:hAnsi="宋体"/>
          <w:sz w:val="24"/>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rPr>
          <w:rFonts w:hint="eastAsia" w:ascii="宋体" w:hAnsi="宋体"/>
          <w:sz w:val="24"/>
          <w:lang w:val="zh-CN"/>
        </w:rPr>
      </w:r>
      <w:r/>
    </w:p>
    <w:p>
      <w:pPr>
        <w:pStyle w:val="654"/>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rPr>
          <w:rFonts w:ascii="宋体" w:hAnsi="宋体"/>
          <w:b/>
          <w:bCs/>
          <w:sz w:val="24"/>
        </w:rPr>
      </w:r>
      <w:r/>
    </w:p>
    <w:p>
      <w:pPr>
        <w:pStyle w:val="657"/>
        <w:ind w:firstLine="465"/>
        <w:spacing w:before="120" w:after="120"/>
        <w:rPr>
          <w:rFonts w:hint="eastAsia" w:ascii="方正黑体_GBK" w:hAnsi="方正黑体_GBK" w:eastAsia="方正黑体_GBK" w:cs="方正黑体_GBK"/>
        </w:rPr>
        <w:outlineLvl w:val="1"/>
      </w:pPr>
      <w:r/>
      <w:bookmarkEnd w:id="135"/>
      <w:r/>
      <w:bookmarkEnd w:id="136"/>
      <w:r/>
      <w:bookmarkEnd w:id="137"/>
      <w:r/>
      <w:bookmarkEnd w:id="171"/>
      <w:r/>
      <w:bookmarkEnd w:id="172"/>
      <w:r/>
      <w:bookmarkEnd w:id="173"/>
      <w:r/>
      <w:bookmarkStart w:id="174" w:name="_Toc120614219"/>
      <w:r>
        <w:rPr>
          <w:rFonts w:hint="eastAsia" w:ascii="方正黑体_GBK" w:hAnsi="方正黑体_GBK" w:eastAsia="方正黑体_GBK" w:cs="方正黑体_GBK"/>
        </w:rPr>
        <w:t xml:space="preserve">六、定标</w:t>
      </w:r>
      <w:bookmarkEnd w:id="174"/>
      <w:r>
        <w:rPr>
          <w:rFonts w:hint="eastAsia" w:ascii="方正黑体_GBK" w:hAnsi="方正黑体_GBK" w:eastAsia="方正黑体_GBK" w:cs="方正黑体_GBK"/>
        </w:rPr>
      </w:r>
      <w:r/>
    </w:p>
    <w:p>
      <w:pPr>
        <w:pStyle w:val="658"/>
        <w:ind w:firstLine="392"/>
        <w:spacing w:before="0" w:after="0"/>
        <w:rPr>
          <w:rFonts w:hint="eastAsia" w:ascii="方正楷体_GBK" w:hAnsi="方正楷体_GBK" w:eastAsia="方正楷体_GBK" w:cs="方正楷体_GBK"/>
        </w:rPr>
      </w:pPr>
      <w:r/>
      <w:bookmarkStart w:id="175" w:name="_Toc513029238"/>
      <w:r/>
      <w:bookmarkStart w:id="176" w:name="_Toc16938554"/>
      <w:r/>
      <w:bookmarkStart w:id="177" w:name="_Toc20823310"/>
      <w:r>
        <w:rPr>
          <w:rFonts w:hint="eastAsia" w:ascii="方正楷体_GBK" w:hAnsi="方正楷体_GBK" w:eastAsia="方正楷体_GBK" w:cs="方正楷体_GBK"/>
        </w:rPr>
        <w:t xml:space="preserve">2</w:t>
      </w:r>
      <w:bookmarkEnd w:id="175"/>
      <w:r>
        <w:rPr>
          <w:rFonts w:hint="eastAsia" w:ascii="方正楷体_GBK" w:hAnsi="方正楷体_GBK" w:eastAsia="方正楷体_GBK" w:cs="方正楷体_GBK"/>
        </w:rPr>
        <w:t xml:space="preserve">6.确定</w:t>
      </w:r>
      <w:bookmarkEnd w:id="176"/>
      <w:r/>
      <w:bookmarkEnd w:id="177"/>
      <w:r>
        <w:rPr>
          <w:rFonts w:hint="eastAsia" w:ascii="方正楷体_GBK" w:hAnsi="方正楷体_GBK" w:eastAsia="方正楷体_GBK" w:cs="方正楷体_GBK"/>
        </w:rPr>
        <w:t xml:space="preserve">中标单位</w:t>
      </w:r>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rPr>
          <w:rFonts w:hint="eastAsia" w:ascii="宋体" w:hAnsi="宋体"/>
          <w:sz w:val="24"/>
          <w:lang w:val="zh-CN"/>
        </w:rPr>
      </w:r>
      <w:r/>
    </w:p>
    <w:p>
      <w:pPr>
        <w:pStyle w:val="654"/>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26.4.1 提供虚假材料谋取中标。</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26.4.3 与其他供应商、评审专家、采购人或交易中心工作人员恶意串通。</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26.4.4 属于本文件规定的无效投标情形，但在评标过程中未被评委会发现。</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26.4.5 采取不正当手段诋毁、排挤其他供应商。</w:t>
      </w:r>
      <w:r>
        <w:rPr>
          <w:rFonts w:hint="eastAsia" w:ascii="宋体" w:hAnsi="宋体"/>
          <w:sz w:val="24"/>
          <w:lang w:val="zh-CN"/>
        </w:rPr>
      </w:r>
      <w:r/>
    </w:p>
    <w:p>
      <w:pPr>
        <w:pStyle w:val="654"/>
        <w:ind w:firstLine="420"/>
        <w:rPr>
          <w:rFonts w:hint="eastAsia" w:ascii="宋体" w:hAnsi="宋体"/>
          <w:b/>
          <w:bCs/>
          <w:sz w:val="24"/>
          <w:lang w:val="zh-CN"/>
        </w:rPr>
      </w:pPr>
      <w:r/>
      <w:bookmarkStart w:id="178"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rPr>
          <w:rFonts w:hint="eastAsia" w:ascii="宋体" w:hAnsi="宋体"/>
          <w:b/>
          <w:bCs/>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658"/>
        <w:ind w:firstLine="392"/>
        <w:spacing w:before="0" w:after="0"/>
        <w:rPr>
          <w:rFonts w:hint="eastAsia" w:ascii="方正楷体_GBK" w:hAnsi="方正楷体_GBK" w:eastAsia="方正楷体_GBK" w:cs="方正楷体_GBK"/>
        </w:rPr>
      </w:pPr>
      <w:r/>
      <w:bookmarkEnd w:id="178"/>
      <w:r>
        <w:rPr>
          <w:rFonts w:hint="eastAsia" w:ascii="方正楷体_GBK" w:hAnsi="方正楷体_GBK" w:eastAsia="方正楷体_GBK" w:cs="方正楷体_GBK"/>
        </w:rPr>
        <w:t xml:space="preserve">27.中标通知书</w:t>
      </w:r>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lang w:val="en-US" w:eastAsia="zh-CN"/>
        </w:rPr>
        <w:t xml:space="preserve">1</w:t>
      </w:r>
      <w:r>
        <w:rPr>
          <w:rFonts w:hint="eastAsia" w:ascii="宋体" w:hAnsi="宋体"/>
          <w:sz w:val="24"/>
          <w:lang w:val="zh-CN"/>
        </w:rPr>
        <w:t xml:space="preserve">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657"/>
        <w:ind w:firstLine="465"/>
        <w:spacing w:before="120" w:after="120"/>
        <w:rPr>
          <w:rFonts w:hint="eastAsia" w:ascii="方正黑体_GBK" w:hAnsi="方正黑体_GBK" w:eastAsia="方正黑体_GBK" w:cs="方正黑体_GBK"/>
        </w:rPr>
        <w:outlineLvl w:val="1"/>
      </w:pPr>
      <w:r/>
      <w:bookmarkStart w:id="179" w:name="_Toc20823308"/>
      <w:r/>
      <w:bookmarkStart w:id="180" w:name="_Toc513029236"/>
      <w:r/>
      <w:bookmarkStart w:id="181" w:name="_Toc16938552"/>
      <w:r/>
      <w:bookmarkStart w:id="182" w:name="_Toc120614220"/>
      <w:r>
        <w:rPr>
          <w:rFonts w:hint="eastAsia" w:ascii="方正黑体_GBK" w:hAnsi="方正黑体_GBK" w:eastAsia="方正黑体_GBK" w:cs="方正黑体_GBK"/>
        </w:rPr>
        <w:t xml:space="preserve">七、授予合同</w:t>
      </w:r>
      <w:bookmarkEnd w:id="182"/>
      <w:r>
        <w:rPr>
          <w:rFonts w:hint="eastAsia" w:ascii="方正黑体_GBK" w:hAnsi="方正黑体_GBK" w:eastAsia="方正黑体_GBK" w:cs="方正黑体_GBK"/>
        </w:rPr>
      </w:r>
      <w:r/>
    </w:p>
    <w:p>
      <w:pPr>
        <w:pStyle w:val="658"/>
        <w:ind w:firstLine="392"/>
        <w:spacing w:before="0" w:after="0"/>
        <w:rPr>
          <w:rFonts w:hint="eastAsia" w:ascii="方正楷体_GBK" w:hAnsi="方正楷体_GBK" w:eastAsia="方正楷体_GBK" w:cs="方正楷体_GBK"/>
        </w:rPr>
      </w:pPr>
      <w:r/>
      <w:bookmarkEnd w:id="179"/>
      <w:r/>
      <w:bookmarkEnd w:id="180"/>
      <w:r/>
      <w:bookmarkEnd w:id="181"/>
      <w:r>
        <w:rPr>
          <w:rFonts w:hint="eastAsia" w:ascii="方正楷体_GBK" w:hAnsi="方正楷体_GBK" w:eastAsia="方正楷体_GBK" w:cs="方正楷体_GBK"/>
        </w:rPr>
        <w:t xml:space="preserve">28.签订合同</w:t>
      </w:r>
      <w:r>
        <w:rPr>
          <w:rFonts w:hint="eastAsia" w:ascii="方正楷体_GBK" w:hAnsi="方正楷体_GBK" w:eastAsia="方正楷体_GBK" w:cs="方正楷体_GBK"/>
        </w:rPr>
      </w:r>
      <w:r/>
    </w:p>
    <w:p>
      <w:pPr>
        <w:pStyle w:val="654"/>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w:t>
      </w:r>
      <w:r>
        <w:rPr>
          <w:rFonts w:hint="eastAsia" w:ascii="宋体" w:hAnsi="宋体"/>
          <w:sz w:val="24"/>
          <w:lang w:val="en-US" w:eastAsia="zh-CN"/>
        </w:rPr>
        <w:t xml:space="preserve">1</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654"/>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.2 招标文件、中标人的投标文件及招标过程中有关澄清、承诺文件均作为合同附件。</w:t>
      </w:r>
      <w:r>
        <w:rPr>
          <w:rFonts w:hint="eastAsia" w:ascii="宋体" w:hAnsi="宋体"/>
          <w:sz w:val="24"/>
        </w:rPr>
      </w:r>
      <w:r/>
    </w:p>
    <w:p>
      <w:pPr>
        <w:pStyle w:val="654"/>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rPr>
      </w:r>
      <w:r/>
    </w:p>
    <w:p>
      <w:pPr>
        <w:pStyle w:val="654"/>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.4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rPr>
          <w:rFonts w:hint="eastAsia" w:ascii="宋体" w:hAnsi="宋体"/>
          <w:sz w:val="24"/>
        </w:rPr>
      </w:r>
      <w:r/>
    </w:p>
    <w:p>
      <w:pPr>
        <w:pStyle w:val="658"/>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rPr>
          <w:rFonts w:hint="eastAsia" w:ascii="方正楷体_GBK" w:hAnsi="方正楷体_GBK" w:eastAsia="方正楷体_GBK" w:cs="方正楷体_GBK"/>
        </w:rPr>
      </w:r>
      <w:r/>
    </w:p>
    <w:p>
      <w:pPr>
        <w:pStyle w:val="654"/>
        <w:ind w:firstLine="420"/>
        <w:rPr>
          <w:rFonts w:hint="eastAsia" w:ascii="宋体" w:hAnsi="宋体"/>
          <w:sz w:val="24"/>
        </w:rPr>
      </w:pPr>
      <w:r>
        <w:rPr>
          <w:rFonts w:hint="eastAsia" w:ascii="宋体" w:hAnsi="宋体"/>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sz w:val="24"/>
        </w:rPr>
      </w:r>
      <w:r/>
    </w:p>
    <w:p>
      <w:pPr>
        <w:pStyle w:val="658"/>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30.1 中标供应商可通过南京市公共资源交易平台网站“小企业融资平台”，选择相应的金融机构办理融资贷款。</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rPr>
          <w:rFonts w:hint="eastAsia" w:ascii="宋体" w:hAnsi="宋体"/>
          <w:sz w:val="24"/>
          <w:lang w:val="zh-CN"/>
        </w:rPr>
      </w:r>
      <w:r/>
    </w:p>
    <w:p>
      <w:pPr>
        <w:pStyle w:val="657"/>
        <w:ind w:firstLine="465"/>
        <w:spacing w:before="120" w:after="120"/>
        <w:rPr>
          <w:rFonts w:hint="eastAsia" w:ascii="方正黑体_GBK" w:hAnsi="方正黑体_GBK" w:eastAsia="方正黑体_GBK" w:cs="方正黑体_GBK"/>
        </w:rPr>
        <w:outlineLvl w:val="1"/>
      </w:pPr>
      <w:r>
        <w:rPr>
          <w:rFonts w:hint="eastAsia" w:ascii="方正黑体_GBK" w:hAnsi="方正黑体_GBK" w:eastAsia="方正黑体_GBK" w:cs="方正黑体_GBK"/>
        </w:rPr>
        <w:t xml:space="preserve">八、质疑</w:t>
      </w:r>
      <w:r>
        <w:rPr>
          <w:rFonts w:hint="eastAsia" w:ascii="方正黑体_GBK" w:hAnsi="方正黑体_GBK" w:eastAsia="方正黑体_GBK" w:cs="方正黑体_GBK"/>
        </w:rPr>
      </w:r>
      <w:r/>
    </w:p>
    <w:p>
      <w:pPr>
        <w:pStyle w:val="654"/>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654"/>
        <w:ind w:firstLine="420"/>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w:t>
      </w:r>
      <w:r>
        <w:rPr>
          <w:rFonts w:hint="eastAsia" w:ascii="宋体" w:hAnsi="宋体"/>
          <w:b/>
          <w:bCs/>
          <w:sz w:val="24"/>
          <w:szCs w:val="22"/>
        </w:rPr>
        <w:t xml:space="preserve">由采购人负责答复的质疑，采购人将《质疑答复函》抄送交易中心。</w:t>
      </w:r>
      <w:r>
        <w:rPr>
          <w:rFonts w:hint="eastAsia" w:ascii="宋体" w:hAnsi="宋体"/>
          <w:b/>
          <w:bCs/>
          <w:sz w:val="24"/>
          <w:lang w:val="zh-CN"/>
        </w:rPr>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657"/>
        <w:ind w:firstLine="465"/>
        <w:spacing w:before="120" w:after="120"/>
        <w:rPr>
          <w:rFonts w:ascii="方正黑体_GBK" w:hAnsi="方正黑体_GBK" w:eastAsia="方正黑体_GBK" w:cs="方正黑体_GBK"/>
        </w:rPr>
        <w:outlineLvl w:val="1"/>
      </w:pPr>
      <w:r>
        <w:rPr>
          <w:rFonts w:hint="eastAsia" w:ascii="方正黑体_GBK" w:hAnsi="方正黑体_GBK" w:eastAsia="方正黑体_GBK" w:cs="方正黑体_GBK"/>
        </w:rPr>
        <w:t xml:space="preserve">九、政策功能落实</w:t>
      </w:r>
      <w:r>
        <w:rPr>
          <w:rFonts w:ascii="方正黑体_GBK" w:hAnsi="方正黑体_GBK" w:eastAsia="方正黑体_GBK" w:cs="方正黑体_GBK"/>
        </w:rPr>
      </w:r>
      <w:r/>
    </w:p>
    <w:p>
      <w:pPr>
        <w:pStyle w:val="658"/>
        <w:ind w:firstLine="422"/>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38.促进中小企业发展</w:t>
      </w:r>
      <w:r>
        <w:rPr>
          <w:rFonts w:hint="eastAsia" w:ascii="方正楷体_GBK" w:hAnsi="方正楷体_GBK" w:eastAsia="方正楷体_GBK" w:cs="方正楷体_GBK"/>
          <w:sz w:val="28"/>
          <w:lang w:val="zh-CN"/>
        </w:rPr>
      </w:r>
      <w:r/>
    </w:p>
    <w:p>
      <w:pPr>
        <w:pStyle w:val="654"/>
        <w:ind w:firstLine="420"/>
        <w:rPr>
          <w:rFonts w:hint="eastAsia" w:ascii="宋体" w:hAnsi="宋体"/>
          <w:sz w:val="24"/>
        </w:rPr>
      </w:pPr>
      <w:r>
        <w:rPr>
          <w:rFonts w:hint="eastAsia" w:ascii="宋体" w:hAnsi="宋体"/>
          <w:sz w:val="24"/>
        </w:rPr>
        <w:t xml:space="preserve">38.1 </w:t>
      </w:r>
      <w:r>
        <w:rPr>
          <w:rFonts w:hint="eastAsia" w:ascii="宋体" w:hAnsi="宋体" w:eastAsia="宋体" w:cs="宋体"/>
          <w:b/>
          <w:bCs/>
          <w:color w:val="000000"/>
          <w:sz w:val="24"/>
          <w:szCs w:val="24"/>
          <w:highlight w:val="none"/>
          <w:lang w:val="en-US" w:eastAsia="zh-CN"/>
        </w:rPr>
        <w:t xml:space="preserve">在服务采购项目中，服务由中小企业承接，即提供服务的人员为中小企业依照《中华人民共和国劳动合同法》订立劳动合同的从业人员，享受《政府采购促进中小企业发展管理办法》规定的中小企业扶持政策。</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38.3 中小企业参加政府采购活动，应当出具《中小企业声明函》，否则不享受相关中小企业支持政策。</w:t>
      </w:r>
      <w:r>
        <w:rPr>
          <w:rFonts w:hint="eastAsia" w:ascii="宋体" w:hAnsi="宋体"/>
          <w:sz w:val="24"/>
          <w:lang w:val="zh-CN" w:eastAsia="zh-CN"/>
        </w:rPr>
        <w:t xml:space="preserve">评审委员会评审</w:t>
      </w:r>
      <w:r>
        <w:rPr>
          <w:rFonts w:hint="eastAsia" w:ascii="宋体" w:hAnsi="宋体"/>
          <w:sz w:val="24"/>
          <w:lang w:val="zh-CN"/>
        </w:rPr>
        <w:t xml:space="preserve">中发现</w:t>
      </w:r>
      <w:r>
        <w:rPr>
          <w:rFonts w:hint="eastAsia" w:ascii="宋体" w:hAnsi="宋体"/>
          <w:sz w:val="24"/>
          <w:lang w:val="zh-CN" w:eastAsia="zh-CN"/>
        </w:rPr>
        <w:t xml:space="preserve">供应商提供的</w:t>
      </w:r>
      <w:r>
        <w:rPr>
          <w:rFonts w:hint="eastAsia" w:ascii="宋体" w:hAnsi="宋体"/>
          <w:sz w:val="24"/>
          <w:lang w:val="zh-CN"/>
        </w:rPr>
        <w:t xml:space="preserve">《中小企业声明函》内容含义不明确、同类事项与投标（响应）文件表述不一致或者有明显文字错误等情况的，应当以书面形式要求供应商作出必要的澄清、说明或者补正。</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38.4 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38.5 监狱和戒毒企业（</w:t>
      </w:r>
      <w:r>
        <w:rPr>
          <w:rFonts w:hint="eastAsia" w:ascii="宋体" w:hAnsi="宋体"/>
          <w:sz w:val="24"/>
          <w:lang w:val="en-US" w:eastAsia="zh-CN"/>
        </w:rPr>
        <w:t xml:space="preserve">统</w:t>
      </w:r>
      <w:r>
        <w:rPr>
          <w:rFonts w:hint="eastAsia" w:ascii="宋体" w:hAnsi="宋体"/>
          <w:sz w:val="24"/>
        </w:rPr>
        <w:t xml:space="preserve">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38.6 残疾人福利性单位视同小型、微型企业。按照《关于促进残疾人就业政府采购政策的通知》（财库〔2017〕141号）规定，残疾人福利单位需提供《残疾人福利性单位声明函》。</w:t>
      </w:r>
      <w:r>
        <w:rPr>
          <w:rFonts w:hint="eastAsia" w:ascii="宋体" w:hAnsi="宋体"/>
          <w:sz w:val="24"/>
        </w:rPr>
      </w:r>
      <w:r/>
    </w:p>
    <w:p>
      <w:pPr>
        <w:pStyle w:val="654"/>
        <w:rPr>
          <w:rFonts w:hint="eastAsia" w:ascii="宋体" w:hAnsi="宋体"/>
          <w:sz w:val="24"/>
          <w:lang w:val="zh-CN"/>
        </w:rPr>
      </w:pPr>
      <w:r>
        <w:rPr>
          <w:rFonts w:hint="eastAsia" w:ascii="宋体" w:hAnsi="宋体"/>
          <w:sz w:val="24"/>
          <w:lang w:val="zh-CN"/>
        </w:rPr>
      </w:r>
      <w:r/>
    </w:p>
    <w:p>
      <w:pPr>
        <w:pStyle w:val="722"/>
        <w:rPr>
          <w:rFonts w:hint="eastAsia" w:ascii="宋体" w:hAnsi="宋体" w:eastAsia="宋体" w:cs="Times New Roman"/>
          <w:sz w:val="24"/>
        </w:rPr>
      </w:pPr>
      <w:r>
        <w:rPr>
          <w:rFonts w:hint="eastAsia" w:ascii="宋体" w:hAnsi="宋体" w:eastAsia="宋体" w:cs="Times New Roman"/>
          <w:sz w:val="24"/>
        </w:rPr>
      </w:r>
      <w:r/>
    </w:p>
    <w:p>
      <w:pPr>
        <w:pStyle w:val="654"/>
        <w:rPr>
          <w:rFonts w:hint="eastAsia" w:ascii="宋体" w:hAnsi="宋体"/>
          <w:sz w:val="24"/>
          <w:lang w:val="zh-CN"/>
        </w:rPr>
      </w:pPr>
      <w:r>
        <w:rPr>
          <w:rFonts w:hint="eastAsia" w:ascii="宋体" w:hAnsi="宋体"/>
          <w:sz w:val="24"/>
          <w:lang w:val="zh-CN"/>
        </w:rPr>
      </w:r>
      <w:r/>
    </w:p>
    <w:p>
      <w:pPr>
        <w:pStyle w:val="722"/>
        <w:rPr>
          <w:rFonts w:hint="eastAsia" w:ascii="宋体" w:hAnsi="宋体" w:eastAsia="宋体" w:cs="Times New Roman"/>
          <w:sz w:val="24"/>
        </w:rPr>
      </w:pPr>
      <w:r>
        <w:rPr>
          <w:rFonts w:hint="eastAsia" w:ascii="宋体" w:hAnsi="宋体" w:eastAsia="宋体" w:cs="Times New Roman"/>
          <w:sz w:val="24"/>
        </w:rPr>
      </w:r>
      <w:r/>
    </w:p>
    <w:p>
      <w:pPr>
        <w:pStyle w:val="654"/>
        <w:rPr>
          <w:rFonts w:hint="eastAsia" w:ascii="宋体" w:hAnsi="宋体"/>
          <w:sz w:val="24"/>
          <w:lang w:val="zh-CN"/>
        </w:rPr>
      </w:pPr>
      <w:r>
        <w:rPr>
          <w:rFonts w:hint="eastAsia" w:ascii="宋体" w:hAnsi="宋体"/>
          <w:sz w:val="24"/>
          <w:lang w:val="zh-CN"/>
        </w:rPr>
      </w:r>
      <w:r/>
    </w:p>
    <w:p>
      <w:pPr>
        <w:pStyle w:val="722"/>
        <w:rPr>
          <w:rFonts w:hint="eastAsia" w:ascii="宋体" w:hAnsi="宋体" w:eastAsia="宋体" w:cs="Times New Roman"/>
          <w:sz w:val="24"/>
        </w:rPr>
      </w:pPr>
      <w:r>
        <w:rPr>
          <w:rFonts w:hint="eastAsia" w:ascii="宋体" w:hAnsi="宋体" w:eastAsia="宋体" w:cs="Times New Roman"/>
          <w:sz w:val="24"/>
        </w:rPr>
      </w:r>
      <w:r/>
    </w:p>
    <w:p>
      <w:pPr>
        <w:pStyle w:val="654"/>
        <w:rPr>
          <w:rFonts w:hint="eastAsia" w:ascii="宋体" w:hAnsi="宋体"/>
          <w:sz w:val="24"/>
          <w:lang w:val="zh-CN"/>
        </w:rPr>
      </w:pPr>
      <w:r>
        <w:rPr>
          <w:rFonts w:hint="eastAsia" w:ascii="宋体" w:hAnsi="宋体"/>
          <w:sz w:val="24"/>
          <w:lang w:val="zh-CN"/>
        </w:rPr>
      </w:r>
      <w:r/>
    </w:p>
    <w:p>
      <w:pPr>
        <w:pStyle w:val="722"/>
        <w:rPr>
          <w:rFonts w:hint="eastAsia" w:ascii="宋体" w:hAnsi="宋体" w:eastAsia="宋体" w:cs="Times New Roman"/>
          <w:sz w:val="24"/>
        </w:rPr>
      </w:pPr>
      <w:r>
        <w:rPr>
          <w:rFonts w:hint="eastAsia" w:ascii="宋体" w:hAnsi="宋体" w:eastAsia="宋体" w:cs="Times New Roman"/>
          <w:sz w:val="24"/>
        </w:rPr>
      </w:r>
      <w:r/>
    </w:p>
    <w:p>
      <w:pPr>
        <w:pStyle w:val="654"/>
        <w:rPr>
          <w:rFonts w:hint="eastAsia" w:ascii="宋体" w:hAnsi="宋体"/>
          <w:sz w:val="24"/>
          <w:lang w:val="zh-CN"/>
        </w:rPr>
      </w:pPr>
      <w:r>
        <w:rPr>
          <w:rFonts w:hint="eastAsia" w:ascii="宋体" w:hAnsi="宋体"/>
          <w:sz w:val="24"/>
          <w:lang w:val="zh-CN"/>
        </w:rPr>
      </w:r>
      <w:r/>
    </w:p>
    <w:p>
      <w:pPr>
        <w:pStyle w:val="722"/>
        <w:rPr>
          <w:rFonts w:hint="eastAsia" w:ascii="宋体" w:hAnsi="宋体" w:eastAsia="宋体" w:cs="Times New Roman"/>
          <w:sz w:val="24"/>
        </w:rPr>
      </w:pPr>
      <w:r>
        <w:rPr>
          <w:rFonts w:hint="eastAsia" w:ascii="宋体" w:hAnsi="宋体" w:eastAsia="宋体" w:cs="Times New Roman"/>
          <w:sz w:val="24"/>
        </w:rPr>
      </w:r>
      <w:r/>
    </w:p>
    <w:p>
      <w:pPr>
        <w:pStyle w:val="654"/>
        <w:rPr>
          <w:rFonts w:hint="eastAsia" w:ascii="宋体" w:hAnsi="宋体"/>
          <w:sz w:val="24"/>
          <w:lang w:val="zh-CN"/>
        </w:rPr>
      </w:pPr>
      <w:r>
        <w:rPr>
          <w:rFonts w:hint="eastAsia" w:ascii="宋体" w:hAnsi="宋体"/>
          <w:sz w:val="24"/>
          <w:lang w:val="zh-CN"/>
        </w:rPr>
      </w:r>
      <w:r/>
    </w:p>
    <w:p>
      <w:pPr>
        <w:pStyle w:val="722"/>
        <w:rPr>
          <w:rFonts w:hint="eastAsia"/>
        </w:rPr>
      </w:pPr>
      <w:r>
        <w:rPr>
          <w:rFonts w:hint="eastAsia"/>
        </w:rPr>
      </w:r>
      <w:r/>
    </w:p>
    <w:p>
      <w:pPr>
        <w:pStyle w:val="654"/>
        <w:ind w:firstLine="422"/>
        <w:spacing w:line="252" w:lineRule="auto"/>
        <w:rPr>
          <w:rFonts w:hint="eastAsia" w:ascii="宋体" w:hAnsi="宋体"/>
          <w:b/>
          <w:bCs/>
          <w:sz w:val="24"/>
          <w:lang w:val="zh-CN"/>
        </w:rPr>
      </w:pPr>
      <w:r>
        <w:rPr>
          <w:rFonts w:hint="eastAsia" w:ascii="宋体" w:hAnsi="宋体"/>
          <w:b/>
          <w:bCs/>
          <w:sz w:val="24"/>
          <w:lang w:val="zh-CN"/>
        </w:rPr>
      </w:r>
      <w:r/>
    </w:p>
    <w:p>
      <w:pPr>
        <w:pStyle w:val="722"/>
        <w:rPr>
          <w:rFonts w:hint="eastAsia" w:ascii="宋体" w:hAnsi="宋体" w:eastAsia="宋体" w:cs="Times New Roman"/>
          <w:b/>
          <w:bCs/>
          <w:sz w:val="24"/>
        </w:rPr>
      </w:pPr>
      <w:r>
        <w:rPr>
          <w:rFonts w:hint="eastAsia" w:ascii="宋体" w:hAnsi="宋体" w:eastAsia="宋体" w:cs="Times New Roman"/>
          <w:b/>
          <w:bCs/>
          <w:sz w:val="24"/>
        </w:rPr>
      </w:r>
      <w:r/>
    </w:p>
    <w:p>
      <w:pPr>
        <w:pStyle w:val="654"/>
        <w:rPr>
          <w:rFonts w:hint="eastAsia" w:ascii="宋体" w:hAnsi="宋体"/>
          <w:b/>
          <w:bCs/>
          <w:sz w:val="24"/>
          <w:lang w:val="zh-CN"/>
        </w:rPr>
      </w:pPr>
      <w:r>
        <w:rPr>
          <w:rFonts w:hint="eastAsia" w:ascii="宋体" w:hAnsi="宋体"/>
          <w:b/>
          <w:bCs/>
          <w:sz w:val="24"/>
          <w:lang w:val="zh-CN"/>
        </w:rPr>
      </w:r>
      <w:r/>
    </w:p>
    <w:p>
      <w:pPr>
        <w:pStyle w:val="722"/>
        <w:rPr>
          <w:rFonts w:hint="eastAsia" w:ascii="宋体" w:hAnsi="宋体" w:eastAsia="宋体" w:cs="Times New Roman"/>
          <w:b/>
          <w:bCs/>
          <w:sz w:val="24"/>
        </w:rPr>
      </w:pPr>
      <w:r>
        <w:rPr>
          <w:rFonts w:hint="eastAsia" w:ascii="宋体" w:hAnsi="宋体" w:eastAsia="宋体" w:cs="Times New Roman"/>
          <w:b/>
          <w:bCs/>
          <w:sz w:val="24"/>
        </w:rPr>
      </w:r>
      <w:r/>
    </w:p>
    <w:p>
      <w:pPr>
        <w:pStyle w:val="654"/>
        <w:rPr>
          <w:rFonts w:hint="eastAsia" w:ascii="宋体" w:hAnsi="宋体"/>
          <w:b/>
          <w:bCs/>
          <w:sz w:val="24"/>
          <w:lang w:val="zh-CN"/>
        </w:rPr>
      </w:pPr>
      <w:r>
        <w:rPr>
          <w:rFonts w:hint="eastAsia" w:ascii="宋体" w:hAnsi="宋体"/>
          <w:b/>
          <w:bCs/>
          <w:sz w:val="24"/>
          <w:lang w:val="zh-CN"/>
        </w:rPr>
      </w:r>
      <w:r/>
    </w:p>
    <w:p>
      <w:pPr>
        <w:pStyle w:val="722"/>
        <w:rPr>
          <w:rFonts w:hint="eastAsia" w:ascii="宋体" w:hAnsi="宋体" w:eastAsia="宋体" w:cs="Times New Roman"/>
          <w:b/>
          <w:bCs/>
          <w:sz w:val="24"/>
        </w:rPr>
      </w:pPr>
      <w:r>
        <w:rPr>
          <w:rFonts w:hint="eastAsia" w:ascii="宋体" w:hAnsi="宋体" w:eastAsia="宋体" w:cs="Times New Roman"/>
          <w:b/>
          <w:bCs/>
          <w:sz w:val="24"/>
        </w:rPr>
      </w:r>
      <w:r/>
    </w:p>
    <w:p>
      <w:pPr>
        <w:pStyle w:val="654"/>
        <w:rPr>
          <w:rFonts w:hint="eastAsia" w:ascii="宋体" w:hAnsi="宋体"/>
          <w:b/>
          <w:bCs/>
          <w:sz w:val="24"/>
          <w:lang w:val="zh-CN"/>
        </w:rPr>
      </w:pPr>
      <w:r>
        <w:rPr>
          <w:rFonts w:hint="eastAsia" w:ascii="宋体" w:hAnsi="宋体"/>
          <w:b/>
          <w:bCs/>
          <w:sz w:val="24"/>
          <w:lang w:val="zh-CN"/>
        </w:rPr>
      </w:r>
      <w:r/>
    </w:p>
    <w:p>
      <w:pPr>
        <w:pStyle w:val="722"/>
        <w:rPr>
          <w:rFonts w:hint="eastAsia" w:ascii="宋体" w:hAnsi="宋体" w:eastAsia="宋体" w:cs="Times New Roman"/>
          <w:b/>
          <w:bCs/>
          <w:sz w:val="24"/>
        </w:rPr>
      </w:pPr>
      <w:r>
        <w:rPr>
          <w:rFonts w:hint="eastAsia" w:ascii="宋体" w:hAnsi="宋体" w:eastAsia="宋体" w:cs="Times New Roman"/>
          <w:b/>
          <w:bCs/>
          <w:sz w:val="24"/>
        </w:rPr>
      </w:r>
      <w:r/>
    </w:p>
    <w:p>
      <w:pPr>
        <w:pStyle w:val="654"/>
        <w:rPr>
          <w:rFonts w:hint="eastAsia" w:ascii="宋体" w:hAnsi="宋体"/>
          <w:b/>
          <w:bCs/>
          <w:sz w:val="24"/>
          <w:lang w:val="zh-CN"/>
        </w:rPr>
      </w:pPr>
      <w:r>
        <w:rPr>
          <w:rFonts w:hint="eastAsia" w:ascii="宋体" w:hAnsi="宋体"/>
          <w:b/>
          <w:bCs/>
          <w:sz w:val="24"/>
          <w:lang w:val="zh-CN"/>
        </w:rPr>
      </w:r>
      <w:r/>
    </w:p>
    <w:p>
      <w:pPr>
        <w:pStyle w:val="722"/>
        <w:rPr>
          <w:rFonts w:hint="eastAsia" w:ascii="宋体" w:hAnsi="宋体" w:eastAsia="宋体" w:cs="Times New Roman"/>
          <w:b/>
          <w:bCs/>
          <w:sz w:val="24"/>
        </w:rPr>
      </w:pPr>
      <w:r>
        <w:rPr>
          <w:rFonts w:hint="eastAsia" w:ascii="宋体" w:hAnsi="宋体" w:eastAsia="宋体" w:cs="Times New Roman"/>
          <w:b/>
          <w:bCs/>
          <w:sz w:val="24"/>
        </w:rPr>
      </w:r>
      <w:r/>
    </w:p>
    <w:p>
      <w:pPr>
        <w:pStyle w:val="654"/>
        <w:rPr>
          <w:rFonts w:hint="eastAsia"/>
          <w:lang w:val="zh-CN"/>
        </w:rPr>
      </w:pPr>
      <w:r>
        <w:rPr>
          <w:rFonts w:hint="eastAsia"/>
          <w:lang w:val="zh-CN"/>
        </w:rPr>
      </w:r>
      <w:r/>
    </w:p>
    <w:p>
      <w:pPr>
        <w:pStyle w:val="722"/>
        <w:rPr>
          <w:rFonts w:hint="eastAsia"/>
        </w:rPr>
      </w:pPr>
      <w:r>
        <w:rPr>
          <w:rFonts w:hint="eastAsia"/>
        </w:rPr>
      </w:r>
      <w:r/>
    </w:p>
    <w:p>
      <w:pPr>
        <w:pStyle w:val="654"/>
        <w:rPr>
          <w:rFonts w:hint="eastAsia"/>
          <w:lang w:val="zh-CN"/>
        </w:rPr>
      </w:pPr>
      <w:r>
        <w:rPr>
          <w:rFonts w:hint="eastAsia"/>
          <w:lang w:val="zh-CN"/>
        </w:rPr>
      </w:r>
      <w:r/>
    </w:p>
    <w:p>
      <w:pPr>
        <w:pStyle w:val="722"/>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654"/>
        <w:jc w:val="center"/>
        <w:spacing w:before="120" w:after="120" w:line="264" w:lineRule="auto"/>
        <w:rPr>
          <w:rFonts w:hint="eastAsia" w:ascii="宋体" w:hAnsi="宋体"/>
          <w:bCs/>
          <w:color w:val="000000"/>
          <w:sz w:val="24"/>
        </w:rPr>
      </w:pPr>
      <w:r/>
      <w:bookmarkStart w:id="183" w:name="_Toc16938559"/>
      <w:r/>
      <w:bookmarkStart w:id="184" w:name="_Toc20823315"/>
      <w:r/>
      <w:bookmarkStart w:id="185" w:name="_Toc513029243"/>
      <w:r/>
      <w:bookmarkStart w:id="186" w:name="_Hlt16619350"/>
      <w:r/>
      <w:bookmarkStart w:id="187" w:name="_Toc20823346"/>
      <w:r/>
      <w:bookmarkStart w:id="188" w:name="_Toc120614244"/>
      <w:r/>
      <w:bookmarkStart w:id="189" w:name="_Toc16938590"/>
      <w:r/>
      <w:bookmarkStart w:id="190" w:name="_Toc462564139"/>
      <w:r/>
      <w:bookmarkStart w:id="191" w:name="_Toc479757211"/>
      <w:r>
        <w:rPr>
          <w:rFonts w:hint="eastAsia" w:ascii="宋体" w:hAnsi="宋体"/>
          <w:bCs/>
          <w:color w:val="000000"/>
          <w:sz w:val="24"/>
        </w:rPr>
        <w:t xml:space="preserve">以下为本项目的合同条款，合同双方不得对招标、投标文件内容作实质性修改。</w:t>
      </w:r>
      <w:r>
        <w:rPr>
          <w:rFonts w:hint="eastAsia" w:ascii="宋体" w:hAnsi="宋体"/>
          <w:bCs/>
          <w:color w:val="000000"/>
          <w:sz w:val="24"/>
        </w:rPr>
      </w:r>
      <w:r/>
    </w:p>
    <w:p>
      <w:pPr>
        <w:pStyle w:val="654"/>
        <w:jc w:val="center"/>
        <w:spacing w:before="120" w:after="120" w:line="264" w:lineRule="auto"/>
        <w:rPr>
          <w:rFonts w:hint="eastAsia" w:ascii="方正小标宋简体" w:hAnsi="方正小标宋简体" w:eastAsia="方正小标宋简体" w:cs="方正小标宋简体"/>
          <w:bCs/>
          <w:color w:val="000000"/>
          <w:sz w:val="32"/>
          <w:szCs w:val="32"/>
        </w:rPr>
        <w:outlineLvl w:val="1"/>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654"/>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654"/>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654"/>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654"/>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654"/>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654"/>
        <w:spacing w:line="264"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654"/>
        <w:spacing w:line="264" w:lineRule="auto"/>
        <w:rPr>
          <w:rFonts w:hint="eastAsia" w:ascii="宋体" w:hAnsi="宋体" w:cs="Courier New"/>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654"/>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rPr>
          <w:rFonts w:hint="eastAsia" w:ascii="宋体" w:hAnsi="宋体" w:cs="Courier New"/>
          <w:sz w:val="24"/>
          <w:szCs w:val="24"/>
        </w:rPr>
      </w:r>
      <w:r/>
    </w:p>
    <w:p>
      <w:pPr>
        <w:pStyle w:val="654"/>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rPr>
          <w:rFonts w:hint="eastAsia" w:ascii="宋体" w:hAnsi="宋体" w:cs="Courier New"/>
          <w:sz w:val="24"/>
          <w:szCs w:val="24"/>
        </w:rPr>
      </w:r>
      <w:r/>
    </w:p>
    <w:p>
      <w:pPr>
        <w:pStyle w:val="654"/>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rPr>
          <w:rFonts w:ascii="宋体" w:hAnsi="宋体" w:cs="Courier New"/>
          <w:sz w:val="24"/>
          <w:szCs w:val="24"/>
        </w:rPr>
      </w:r>
      <w:r/>
    </w:p>
    <w:p>
      <w:pPr>
        <w:pStyle w:val="654"/>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rPr>
          <w:rFonts w:hint="eastAsia" w:ascii="宋体" w:hAnsi="宋体" w:cs="Courier New"/>
          <w:sz w:val="24"/>
          <w:szCs w:val="24"/>
        </w:rPr>
      </w:r>
      <w:r/>
    </w:p>
    <w:p>
      <w:pPr>
        <w:pStyle w:val="654"/>
        <w:rPr>
          <w:rFonts w:hint="eastAsia"/>
        </w:rPr>
      </w:pPr>
      <w:r>
        <w:rPr>
          <w:rFonts w:ascii="宋体" w:hAnsi="宋体" w:cs="宋体"/>
          <w:sz w:val="24"/>
          <w:szCs w:val="24"/>
        </w:rPr>
        <w:t xml:space="preserve">1.</w:t>
      </w:r>
      <w:r>
        <w:rPr>
          <w:rFonts w:hint="eastAsia" w:ascii="宋体" w:hAnsi="宋体" w:cs="宋体"/>
          <w:sz w:val="24"/>
          <w:szCs w:val="24"/>
        </w:rPr>
        <w:t xml:space="preserve">7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654"/>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688"/>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rPr>
        <w:t xml:space="preserve">_____________________</w:t>
      </w:r>
      <w:r>
        <w:rPr>
          <w:rFonts w:hint="eastAsia" w:hAnsi="宋体"/>
          <w:sz w:val="24"/>
          <w:szCs w:val="24"/>
          <w:lang w:eastAsia="zh-CN"/>
        </w:rPr>
        <w:t xml:space="preserve">）</w:t>
      </w:r>
      <w:r>
        <w:rPr>
          <w:rFonts w:hint="eastAsia" w:hAnsi="宋体"/>
          <w:sz w:val="24"/>
          <w:szCs w:val="24"/>
        </w:rPr>
        <w:t xml:space="preserve">。</w:t>
      </w:r>
      <w:r>
        <w:rPr>
          <w:rFonts w:hAnsi="宋体"/>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3.2 </w:t>
      </w:r>
      <w:r>
        <w:rPr>
          <w:rFonts w:hint="eastAsia" w:ascii="宋体" w:hAnsi="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6.1 </w:t>
      </w:r>
      <w:r>
        <w:rPr>
          <w:rFonts w:hint="eastAsia" w:ascii="宋体" w:hAnsi="宋体" w:cs="Courier New"/>
          <w:sz w:val="24"/>
          <w:szCs w:val="24"/>
        </w:rPr>
        <w:t xml:space="preserve">签订合同时，乙方按照合同金额10%缴纳履约保证金。合同履行结束后，甲方按以下约定退还：</w:t>
      </w:r>
      <w:r>
        <w:rPr>
          <w:rFonts w:hint="eastAsia" w:ascii="宋体" w:hAnsi="宋体" w:cs="Courier New"/>
          <w:sz w:val="24"/>
          <w:szCs w:val="24"/>
        </w:rPr>
      </w:r>
      <w:r/>
    </w:p>
    <w:p>
      <w:pPr>
        <w:pStyle w:val="654"/>
        <w:spacing w:line="264" w:lineRule="auto"/>
        <w:rPr>
          <w:rFonts w:ascii="宋体" w:hAnsi="宋体" w:cs="Courier New"/>
          <w:sz w:val="24"/>
          <w:szCs w:val="24"/>
        </w:rPr>
      </w:pPr>
      <w:r>
        <w:rPr>
          <w:rFonts w:hint="eastAsia" w:ascii="宋体" w:hAnsi="宋体" w:cs="Courier New"/>
          <w:sz w:val="24"/>
          <w:szCs w:val="24"/>
        </w:rPr>
        <w:t xml:space="preserve">6.1.1 </w:t>
      </w:r>
      <w:r>
        <w:rPr>
          <w:rFonts w:hint="eastAsia" w:ascii="宋体" w:hAnsi="宋体" w:cs="Courier New"/>
          <w:sz w:val="24"/>
          <w:szCs w:val="24"/>
        </w:rPr>
        <w:t xml:space="preserve">退还时间及条件：验收合格且合同履行期结束后5个工作日内。</w:t>
      </w:r>
      <w:r>
        <w:rPr>
          <w:rFonts w:ascii="宋体" w:hAnsi="宋体" w:cs="Courier New"/>
          <w:sz w:val="24"/>
          <w:szCs w:val="24"/>
        </w:rPr>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6.1.2 退还方式：扣除违约费用后一次性无息退还。</w:t>
      </w:r>
      <w:r>
        <w:rPr>
          <w:rFonts w:hint="eastAsia" w:ascii="宋体" w:hAnsi="宋体" w:cs="Courier New"/>
          <w:sz w:val="24"/>
          <w:szCs w:val="24"/>
        </w:rPr>
      </w:r>
      <w:r/>
    </w:p>
    <w:p>
      <w:pPr>
        <w:pStyle w:val="654"/>
        <w:spacing w:line="264" w:lineRule="auto"/>
        <w:rPr>
          <w:rFonts w:ascii="宋体" w:hAnsi="宋体" w:cs="Courier New"/>
          <w:sz w:val="24"/>
          <w:szCs w:val="24"/>
        </w:rPr>
      </w:pPr>
      <w:r>
        <w:rPr>
          <w:rFonts w:hint="eastAsia" w:ascii="宋体" w:hAnsi="宋体" w:cs="Courier New"/>
          <w:sz w:val="24"/>
          <w:szCs w:val="24"/>
        </w:rPr>
        <w:t xml:space="preserve">6.1.3 不予退还的情形：合同约定的交付期内未履约完成、验收不合格、整改不到位等情形。</w:t>
      </w:r>
      <w:r>
        <w:rPr>
          <w:rFonts w:ascii="宋体" w:hAnsi="宋体" w:cs="Courier New"/>
          <w:sz w:val="24"/>
          <w:szCs w:val="24"/>
        </w:rPr>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cs="Courier New"/>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hint="eastAsia" w:ascii="方正黑体_GBK" w:hAnsi="方正黑体_GBK" w:eastAsia="方正黑体_GBK" w:cs="方正黑体_GBK"/>
          <w:bCs/>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688"/>
        <w:spacing w:line="264" w:lineRule="auto"/>
        <w:rPr>
          <w:rFonts w:hint="eastAsia" w:hAnsi="宋体"/>
          <w:sz w:val="24"/>
          <w:szCs w:val="24"/>
        </w:rPr>
        <w:outlineLvl w:val="3"/>
      </w:pPr>
      <w:r>
        <w:rPr>
          <w:rFonts w:hint="eastAsia" w:hAnsi="宋体"/>
          <w:sz w:val="24"/>
          <w:szCs w:val="24"/>
        </w:rPr>
        <w:t xml:space="preserve">8.1 合同款项的支付方式及时间</w:t>
      </w:r>
      <w:r>
        <w:rPr>
          <w:rFonts w:hint="eastAsia" w:hAnsi="宋体"/>
          <w:sz w:val="24"/>
          <w:szCs w:val="24"/>
        </w:rPr>
      </w:r>
      <w:r/>
    </w:p>
    <w:p>
      <w:pPr>
        <w:pStyle w:val="654"/>
        <w:spacing w:line="264" w:lineRule="auto"/>
        <w:rPr>
          <w:rFonts w:hint="eastAsia" w:ascii="宋体" w:hAnsi="宋体"/>
          <w:color w:val="0000ff"/>
          <w:sz w:val="24"/>
          <w:szCs w:val="24"/>
        </w:rPr>
      </w:pPr>
      <w:r>
        <w:rPr>
          <w:rFonts w:hint="eastAsia" w:ascii="宋体" w:hAnsi="宋体" w:cs="Courier New"/>
          <w:sz w:val="24"/>
          <w:szCs w:val="24"/>
        </w:rPr>
        <w:t xml:space="preserve">8.1.1</w:t>
      </w:r>
      <w:r>
        <w:rPr>
          <w:rFonts w:hint="eastAsia" w:ascii="宋体" w:hAnsi="宋体" w:cs="Courier New"/>
          <w:color w:val="0000ff"/>
          <w:sz w:val="24"/>
          <w:szCs w:val="24"/>
        </w:rPr>
        <w:t xml:space="preserve"> </w:t>
      </w:r>
      <w:r>
        <w:rPr>
          <w:rFonts w:hint="eastAsia" w:ascii="宋体" w:hAnsi="宋体" w:cs="Courier New"/>
          <w:sz w:val="24"/>
          <w:szCs w:val="24"/>
        </w:rPr>
        <w:t xml:space="preserve">甲方于合同签订后支付年度合同款的</w:t>
      </w:r>
      <w:r>
        <w:rPr>
          <w:rFonts w:hint="eastAsia" w:ascii="宋体" w:hAnsi="宋体" w:cs="Courier New"/>
          <w:sz w:val="24"/>
          <w:szCs w:val="24"/>
          <w:u w:val="single"/>
        </w:rPr>
        <w:t xml:space="preserve">10%</w:t>
      </w:r>
      <w:r>
        <w:rPr>
          <w:rFonts w:hint="eastAsia" w:ascii="宋体" w:hAnsi="宋体" w:cs="Courier New"/>
          <w:sz w:val="24"/>
          <w:szCs w:val="24"/>
        </w:rPr>
        <w:t xml:space="preserve">作为预付款，该预付款在支付合同款时分次扣回。合同款按季考核合格后支付，考核扣除的费用从应支付的款项中扣除。</w:t>
      </w:r>
      <w:r>
        <w:rPr>
          <w:rFonts w:hint="eastAsia" w:ascii="宋体" w:hAnsi="宋体"/>
          <w:color w:val="0000ff"/>
          <w:sz w:val="24"/>
          <w:szCs w:val="24"/>
        </w:rPr>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8.1.2 满足合同约定支付条件的，甲方收到乙方发票后10个工作日内，将资金支付到合同约定的乙方账户。 </w:t>
      </w:r>
      <w:r>
        <w:rPr>
          <w:rFonts w:hint="eastAsia" w:ascii="宋体" w:hAnsi="宋体" w:cs="Courier New"/>
          <w:sz w:val="24"/>
          <w:szCs w:val="24"/>
        </w:rPr>
      </w:r>
      <w:r/>
    </w:p>
    <w:p>
      <w:pPr>
        <w:pStyle w:val="688"/>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rPr>
          <w:rFonts w:hint="eastAsia" w:hAnsi="宋体"/>
          <w:sz w:val="24"/>
          <w:szCs w:val="24"/>
        </w:rPr>
      </w:r>
      <w:r/>
    </w:p>
    <w:p>
      <w:pPr>
        <w:pStyle w:val="654"/>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rPr>
      </w:r>
      <w:r/>
    </w:p>
    <w:p>
      <w:pPr>
        <w:pStyle w:val="654"/>
        <w:spacing w:line="264" w:lineRule="auto"/>
        <w:rPr>
          <w:rFonts w:ascii="宋体" w:hAnsi="宋体" w:cs="Courier New"/>
          <w:color w:val="000000"/>
          <w:sz w:val="24"/>
          <w:szCs w:val="24"/>
        </w:rPr>
      </w:pP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w:t>
      </w:r>
      <w:r>
        <w:rPr>
          <w:rFonts w:hint="eastAsia" w:ascii="宋体" w:hAnsi="宋体" w:cs="Courier New"/>
          <w:sz w:val="24"/>
          <w:szCs w:val="24"/>
          <w:u w:val="none"/>
          <w:lang w:val="en-US" w:eastAsia="zh-CN"/>
        </w:rPr>
        <w:t xml:space="preserve">日</w:t>
      </w:r>
      <w:r>
        <w:rPr>
          <w:rFonts w:hint="eastAsia" w:ascii="宋体" w:hAnsi="宋体" w:cs="Courier New"/>
          <w:sz w:val="24"/>
          <w:szCs w:val="24"/>
          <w:u w:val="single"/>
        </w:rPr>
        <w:t xml:space="preserve">5‰</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5</w:t>
      </w:r>
      <w:r>
        <w:rPr>
          <w:rFonts w:ascii="宋体" w:hAnsi="宋体" w:cs="宋体"/>
          <w:sz w:val="24"/>
          <w:szCs w:val="24"/>
        </w:rPr>
        <w:t xml:space="preserve">%。</w:t>
      </w:r>
      <w:r>
        <w:rPr>
          <w:rFonts w:hint="eastAsia" w:ascii="宋体" w:hAnsi="宋体" w:cs="Courier New"/>
          <w:color w:val="000000"/>
          <w:sz w:val="24"/>
          <w:szCs w:val="24"/>
        </w:rPr>
      </w:r>
      <w:r/>
    </w:p>
    <w:p>
      <w:pPr>
        <w:pStyle w:val="654"/>
        <w:spacing w:line="264" w:lineRule="auto"/>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5‰</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w:t>
      </w:r>
      <w:r>
        <w:rPr>
          <w:rFonts w:hint="eastAsia" w:ascii="宋体" w:hAnsi="宋体" w:cs="Courier New"/>
          <w:sz w:val="24"/>
          <w:szCs w:val="24"/>
          <w:u w:val="none"/>
        </w:rPr>
        <w:t xml:space="preserve">额</w:t>
      </w:r>
      <w:r>
        <w:rPr>
          <w:rFonts w:hint="eastAsia" w:ascii="宋体" w:hAnsi="宋体" w:cs="Courier New"/>
          <w:sz w:val="24"/>
          <w:szCs w:val="24"/>
          <w:u w:val="single"/>
        </w:rPr>
        <w:t xml:space="preserve">5%</w:t>
      </w:r>
      <w:r>
        <w:rPr>
          <w:rFonts w:hint="eastAsia" w:ascii="宋体" w:hAnsi="宋体" w:cs="Courier New"/>
          <w:sz w:val="24"/>
          <w:szCs w:val="24"/>
        </w:rPr>
        <w:t xml:space="preserve">的违约金。</w:t>
      </w:r>
      <w:r>
        <w:rPr>
          <w:rFonts w:hint="eastAsia" w:ascii="宋体" w:hAnsi="宋体" w:cs="Courier New"/>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rPr>
      </w:r>
      <w:r/>
    </w:p>
    <w:p>
      <w:pPr>
        <w:pStyle w:val="654"/>
        <w:spacing w:line="264" w:lineRule="auto"/>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654"/>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688"/>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688"/>
        <w:ind w:firstLine="240"/>
        <w:spacing w:before="120" w:after="120" w:line="264" w:lineRule="auto"/>
        <w:rPr>
          <w:rFonts w:hint="eastAsia" w:hAnsi="宋体"/>
          <w:sz w:val="24"/>
          <w:szCs w:val="24"/>
        </w:rPr>
      </w:pPr>
      <w:r/>
      <w:bookmarkEnd w:id="183"/>
      <w:r/>
      <w:bookmarkEnd w:id="184"/>
      <w:r/>
      <w:bookmarkEnd w:id="185"/>
      <w:r>
        <w:rPr>
          <w:rFonts w:hint="eastAsia" w:hAnsi="宋体"/>
          <w:sz w:val="24"/>
          <w:szCs w:val="24"/>
        </w:rPr>
        <w:t xml:space="preserve">甲方：（公章）                       乙方：（公章） </w:t>
      </w:r>
      <w:r>
        <w:rPr>
          <w:rFonts w:hint="eastAsia" w:hAnsi="宋体"/>
          <w:sz w:val="24"/>
          <w:szCs w:val="24"/>
        </w:rPr>
      </w:r>
      <w:r/>
    </w:p>
    <w:p>
      <w:pPr>
        <w:pStyle w:val="688"/>
        <w:spacing w:before="120" w:after="120" w:line="264" w:lineRule="auto"/>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688"/>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688"/>
        <w:ind w:firstLine="240"/>
        <w:spacing w:before="120" w:after="120" w:line="264" w:lineRule="auto"/>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688"/>
        <w:ind w:firstLine="0"/>
        <w:spacing w:before="120" w:after="120" w:line="264" w:lineRule="auto"/>
        <w:rPr>
          <w:rFonts w:hint="eastAsia" w:hAnsi="宋体"/>
          <w:sz w:val="24"/>
          <w:szCs w:val="24"/>
        </w:rPr>
      </w:pPr>
      <w:r>
        <w:rPr>
          <w:rFonts w:hint="eastAsia" w:hAnsi="宋体"/>
          <w:sz w:val="24"/>
          <w:szCs w:val="24"/>
        </w:rPr>
        <w:t xml:space="preserve">                                          签订日期：</w:t>
      </w:r>
      <w:r>
        <w:rPr>
          <w:rFonts w:hint="eastAsia" w:hAnsi="宋体"/>
          <w:sz w:val="24"/>
          <w:szCs w:val="24"/>
        </w:rPr>
      </w:r>
      <w:r/>
    </w:p>
    <w:p>
      <w:pPr>
        <w:pStyle w:val="654"/>
        <w:jc w:val="center"/>
        <w:spacing w:before="120" w:after="120" w:line="264" w:lineRule="auto"/>
        <w:rPr>
          <w:rFonts w:hint="eastAsia" w:ascii="宋体" w:hAnsi="宋体"/>
          <w:b/>
          <w:sz w:val="30"/>
        </w:rPr>
        <w:outlineLvl w:val="1"/>
      </w:pPr>
      <w:r>
        <w:rPr>
          <w:rFonts w:hint="eastAsia" w:ascii="宋体" w:hAnsi="宋体"/>
          <w:b/>
          <w:sz w:val="30"/>
        </w:rPr>
        <w:t xml:space="preserve">《*******合同》补充协议（合同附件）</w:t>
      </w:r>
      <w:r>
        <w:rPr>
          <w:rFonts w:hint="eastAsia" w:ascii="宋体" w:hAnsi="宋体"/>
          <w:b/>
          <w:sz w:val="30"/>
        </w:rPr>
      </w:r>
      <w:r/>
    </w:p>
    <w:p>
      <w:pPr>
        <w:pStyle w:val="688"/>
        <w:jc w:val="left"/>
        <w:spacing w:line="264" w:lineRule="auto"/>
        <w:rPr>
          <w:rFonts w:hint="eastAsia" w:hAnsi="宋体"/>
          <w:sz w:val="24"/>
          <w:szCs w:val="24"/>
        </w:rPr>
      </w:pPr>
      <w:r>
        <w:rPr>
          <w:rFonts w:hint="eastAsia" w:hAnsi="宋体"/>
          <w:color w:val="000000"/>
          <w:sz w:val="24"/>
          <w:szCs w:val="24"/>
        </w:rPr>
        <w:t xml:space="preserve">    如遇招标文件及合同未约定事项，双方可友好协商签订补充协议。</w:t>
      </w:r>
      <w:r>
        <w:rPr>
          <w:rFonts w:hint="eastAsia" w:hAnsi="宋体"/>
          <w:sz w:val="24"/>
          <w:szCs w:val="24"/>
        </w:rPr>
      </w:r>
      <w:r/>
    </w:p>
    <w:p>
      <w:pPr>
        <w:pStyle w:val="893"/>
        <w:jc w:val="center"/>
        <w:spacing w:before="120" w:after="120" w:line="0" w:lineRule="atLeast"/>
        <w:rPr>
          <w:rFonts w:hint="eastAsia" w:hAnsi="宋体"/>
          <w:sz w:val="24"/>
          <w:szCs w:val="24"/>
        </w:rPr>
        <w:outlineLvl w:val="0"/>
      </w:pPr>
      <w:r>
        <w:rPr>
          <w:rFonts w:ascii="黑体" w:eastAsia="黑体"/>
          <w:bCs/>
          <w:sz w:val="44"/>
        </w:rPr>
        <w:br w:type="page" w:clear="all"/>
      </w:r>
      <w:r>
        <w:rPr>
          <w:rFonts w:hint="eastAsia" w:ascii="方正小标宋简体" w:hAnsi="方正小标宋简体" w:eastAsia="方正小标宋简体" w:cs="方正小标宋简体"/>
          <w:color w:val="000000"/>
          <w:sz w:val="36"/>
          <w:szCs w:val="36"/>
        </w:rPr>
        <w:t xml:space="preserve">第</w:t>
      </w:r>
      <w:bookmarkEnd w:id="186"/>
      <w:r>
        <w:rPr>
          <w:rFonts w:hint="eastAsia" w:ascii="方正小标宋简体" w:hAnsi="方正小标宋简体" w:eastAsia="方正小标宋简体" w:cs="方正小标宋简体"/>
          <w:color w:val="000000"/>
          <w:sz w:val="36"/>
          <w:szCs w:val="36"/>
        </w:rPr>
        <w:t xml:space="preserve">四章  采购需求</w:t>
      </w:r>
      <w:bookmarkEnd w:id="187"/>
      <w:r/>
      <w:bookmarkEnd w:id="188"/>
      <w:r/>
      <w:bookmarkEnd w:id="189"/>
      <w:r>
        <w:rPr>
          <w:rFonts w:hint="eastAsia" w:hAnsi="宋体"/>
          <w:sz w:val="24"/>
          <w:szCs w:val="24"/>
        </w:rPr>
      </w:r>
      <w:r/>
    </w:p>
    <w:p>
      <w:pPr>
        <w:pStyle w:val="654"/>
        <w:ind w:firstLine="480"/>
        <w:rPr>
          <w:rFonts w:hint="eastAsia" w:ascii="宋体" w:hAnsi="宋体"/>
          <w:sz w:val="24"/>
          <w:szCs w:val="24"/>
        </w:rPr>
        <w:outlineLvl w:val="1"/>
      </w:pPr>
      <w:r/>
      <w:bookmarkStart w:id="192" w:name="_Toc49090575"/>
      <w:r/>
      <w:bookmarkStart w:id="193" w:name="_Toc26554093"/>
      <w:r/>
      <w:bookmarkStart w:id="194" w:name="_Toc120614281"/>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rPr>
          <w:rFonts w:hint="eastAsia" w:ascii="宋体" w:hAnsi="宋体"/>
          <w:sz w:val="24"/>
          <w:szCs w:val="24"/>
        </w:rPr>
      </w:r>
      <w:r/>
    </w:p>
    <w:p>
      <w:pPr>
        <w:pStyle w:val="654"/>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654"/>
        <w:ind w:firstLine="480"/>
        <w:rPr>
          <w:rFonts w:hint="eastAsia" w:ascii="宋体" w:hAnsi="宋体"/>
          <w:sz w:val="24"/>
          <w:szCs w:val="24"/>
        </w:rPr>
        <w:outlineLvl w:val="2"/>
      </w:pPr>
      <w:r>
        <w:rPr>
          <w:rFonts w:hint="eastAsia" w:ascii="宋体" w:hAnsi="宋体"/>
          <w:sz w:val="24"/>
          <w:szCs w:val="24"/>
        </w:rPr>
        <w:t xml:space="preserve">（一）项目背景</w:t>
      </w:r>
      <w:r>
        <w:rPr>
          <w:rFonts w:hint="eastAsia" w:ascii="宋体" w:hAnsi="宋体"/>
          <w:sz w:val="24"/>
          <w:szCs w:val="24"/>
        </w:rPr>
      </w:r>
      <w:r/>
    </w:p>
    <w:p>
      <w:pPr>
        <w:pStyle w:val="654"/>
        <w:ind w:firstLine="480"/>
        <w:rPr>
          <w:rFonts w:hint="eastAsia" w:ascii="宋体" w:hAnsi="宋体"/>
          <w:sz w:val="24"/>
          <w:szCs w:val="24"/>
        </w:rPr>
      </w:pPr>
      <w:r>
        <w:rPr>
          <w:rFonts w:hint="eastAsia" w:ascii="宋体" w:hAnsi="宋体"/>
          <w:sz w:val="24"/>
          <w:szCs w:val="24"/>
        </w:rPr>
        <w:t xml:space="preserve">1.坐落位置</w:t>
      </w:r>
      <w:r>
        <w:rPr>
          <w:rFonts w:hint="eastAsia" w:ascii="宋体" w:hAnsi="宋体"/>
          <w:sz w:val="24"/>
          <w:szCs w:val="24"/>
        </w:rPr>
      </w:r>
      <w:r/>
    </w:p>
    <w:p>
      <w:pPr>
        <w:pStyle w:val="654"/>
        <w:ind w:firstLine="480"/>
        <w:rPr>
          <w:rFonts w:hint="eastAsia" w:ascii="宋体" w:hAnsi="宋体"/>
          <w:color w:val="000000"/>
          <w:sz w:val="24"/>
          <w:szCs w:val="24"/>
        </w:rPr>
      </w:pPr>
      <w:r>
        <w:rPr>
          <w:rFonts w:hint="eastAsia" w:ascii="宋体" w:hAnsi="宋体"/>
          <w:color w:val="000000"/>
          <w:sz w:val="24"/>
          <w:szCs w:val="24"/>
        </w:rPr>
        <w:t xml:space="preserve">中科南京未来能源系统研究院</w:t>
      </w:r>
      <w:r>
        <w:rPr>
          <w:rFonts w:hint="eastAsia" w:ascii="宋体" w:hAnsi="宋体"/>
          <w:color w:val="000000"/>
          <w:sz w:val="24"/>
          <w:szCs w:val="24"/>
          <w:lang w:val="en-US" w:eastAsia="zh-CN"/>
        </w:rPr>
        <w:t xml:space="preserve">位于</w:t>
      </w:r>
      <w:r>
        <w:rPr>
          <w:rFonts w:hint="eastAsia" w:ascii="宋体" w:hAnsi="宋体"/>
          <w:color w:val="000000"/>
          <w:sz w:val="24"/>
          <w:szCs w:val="24"/>
        </w:rPr>
        <w:t xml:space="preserve">南京市江宁区麒麟街道天狮路99号。</w:t>
      </w:r>
      <w:r>
        <w:rPr>
          <w:rFonts w:hint="eastAsia" w:ascii="宋体" w:hAnsi="宋体"/>
          <w:color w:val="000000"/>
          <w:sz w:val="24"/>
          <w:szCs w:val="24"/>
        </w:rPr>
      </w:r>
      <w:r/>
    </w:p>
    <w:p>
      <w:pPr>
        <w:pStyle w:val="654"/>
        <w:ind w:firstLine="480"/>
        <w:rPr>
          <w:rFonts w:hint="eastAsia" w:ascii="宋体" w:hAnsi="宋体"/>
          <w:sz w:val="24"/>
          <w:szCs w:val="24"/>
        </w:rPr>
      </w:pPr>
      <w:r>
        <w:rPr>
          <w:rFonts w:hint="eastAsia" w:ascii="宋体" w:hAnsi="宋体"/>
          <w:sz w:val="24"/>
          <w:szCs w:val="24"/>
        </w:rPr>
        <w:t xml:space="preserve">2.使用面积</w:t>
      </w:r>
      <w:r>
        <w:rPr>
          <w:rFonts w:hint="eastAsia" w:ascii="宋体" w:hAnsi="宋体"/>
          <w:sz w:val="24"/>
          <w:szCs w:val="24"/>
        </w:rPr>
      </w:r>
      <w:r/>
    </w:p>
    <w:p>
      <w:pPr>
        <w:pStyle w:val="654"/>
        <w:ind w:firstLine="480"/>
        <w:rPr>
          <w:rFonts w:hint="eastAsia" w:ascii="宋体" w:hAnsi="宋体"/>
          <w:color w:val="000000"/>
          <w:sz w:val="24"/>
          <w:szCs w:val="24"/>
        </w:rPr>
      </w:pPr>
      <w:r>
        <w:rPr>
          <w:rFonts w:hint="eastAsia" w:ascii="宋体" w:hAnsi="宋体"/>
          <w:color w:val="000000"/>
          <w:sz w:val="24"/>
          <w:szCs w:val="24"/>
        </w:rPr>
        <w:t xml:space="preserve">占地面积：56224.07㎡，建筑面积：39094.77㎡。</w:t>
      </w:r>
      <w:r>
        <w:rPr>
          <w:rFonts w:hint="eastAsia" w:ascii="宋体" w:hAnsi="宋体"/>
          <w:color w:val="000000"/>
          <w:sz w:val="24"/>
          <w:szCs w:val="24"/>
        </w:rPr>
      </w:r>
      <w:r/>
    </w:p>
    <w:p>
      <w:pPr>
        <w:pStyle w:val="654"/>
        <w:ind w:firstLine="480"/>
        <w:rPr>
          <w:rFonts w:hint="eastAsia" w:ascii="宋体" w:hAnsi="宋体"/>
          <w:sz w:val="24"/>
          <w:szCs w:val="24"/>
        </w:rPr>
      </w:pPr>
      <w:r>
        <w:rPr>
          <w:rFonts w:hint="eastAsia" w:ascii="宋体" w:hAnsi="宋体"/>
          <w:sz w:val="24"/>
          <w:szCs w:val="24"/>
        </w:rPr>
        <w:t xml:space="preserve">3.办公用房</w:t>
      </w:r>
      <w:r>
        <w:rPr>
          <w:rFonts w:hint="eastAsia" w:ascii="宋体" w:hAnsi="宋体"/>
          <w:sz w:val="24"/>
          <w:szCs w:val="24"/>
        </w:rPr>
      </w:r>
      <w:r/>
    </w:p>
    <w:p>
      <w:pPr>
        <w:pStyle w:val="654"/>
        <w:ind w:firstLine="480"/>
        <w:rPr>
          <w:rFonts w:hint="eastAsia" w:ascii="宋体" w:hAnsi="宋体"/>
          <w:color w:val="000000"/>
          <w:sz w:val="24"/>
          <w:szCs w:val="24"/>
        </w:rPr>
      </w:pPr>
      <w:r>
        <w:rPr>
          <w:rFonts w:hint="eastAsia" w:ascii="宋体" w:hAnsi="宋体"/>
          <w:color w:val="000000"/>
          <w:sz w:val="24"/>
          <w:szCs w:val="24"/>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rPr>
      </w:r>
      <w:r/>
    </w:p>
    <w:p>
      <w:pPr>
        <w:pStyle w:val="654"/>
        <w:ind w:firstLine="480"/>
        <w:rPr>
          <w:rFonts w:ascii="宋体" w:hAnsi="宋体"/>
          <w:sz w:val="24"/>
          <w:szCs w:val="24"/>
        </w:rPr>
      </w:pPr>
      <w:r>
        <w:rPr>
          <w:rFonts w:hint="eastAsia" w:ascii="宋体" w:hAnsi="宋体"/>
          <w:sz w:val="24"/>
          <w:szCs w:val="24"/>
        </w:rPr>
        <w:t xml:space="preserve">4.配套设施</w:t>
      </w:r>
      <w:r>
        <w:rPr>
          <w:rFonts w:ascii="宋体" w:hAnsi="宋体"/>
          <w:sz w:val="24"/>
          <w:szCs w:val="24"/>
        </w:rPr>
      </w:r>
      <w:r/>
    </w:p>
    <w:p>
      <w:pPr>
        <w:pStyle w:val="654"/>
        <w:ind w:firstLine="480"/>
        <w:rPr>
          <w:rFonts w:hint="eastAsia" w:ascii="宋体" w:hAnsi="宋体"/>
          <w:color w:val="000000"/>
          <w:sz w:val="24"/>
          <w:szCs w:val="24"/>
        </w:rPr>
      </w:pPr>
      <w:r>
        <w:rPr>
          <w:rFonts w:hint="eastAsia" w:ascii="宋体" w:hAnsi="宋体"/>
          <w:color w:val="000000"/>
          <w:sz w:val="24"/>
          <w:szCs w:val="24"/>
        </w:rPr>
        <w:t xml:space="preserve">园区分为办公区和厂房区域，其中办公区包含接待室、多媒体报告厅、会议室、展厅和食堂等。</w:t>
      </w:r>
      <w:r>
        <w:rPr>
          <w:rFonts w:hint="eastAsia" w:ascii="宋体" w:hAnsi="宋体"/>
          <w:color w:val="000000"/>
          <w:sz w:val="24"/>
          <w:szCs w:val="24"/>
        </w:rPr>
      </w:r>
      <w:r/>
    </w:p>
    <w:p>
      <w:pPr>
        <w:pStyle w:val="654"/>
        <w:ind w:firstLine="480"/>
        <w:rPr>
          <w:rFonts w:hint="eastAsia" w:ascii="宋体" w:hAnsi="宋体"/>
          <w:sz w:val="24"/>
          <w:szCs w:val="24"/>
        </w:rPr>
        <w:outlineLvl w:val="2"/>
      </w:pPr>
      <w:r>
        <w:rPr>
          <w:rFonts w:hint="eastAsia" w:ascii="宋体" w:hAnsi="宋体"/>
          <w:sz w:val="24"/>
          <w:szCs w:val="24"/>
        </w:rPr>
        <w:t xml:space="preserve">（二）服务标准</w:t>
      </w:r>
      <w:r>
        <w:rPr>
          <w:rFonts w:hint="eastAsia" w:ascii="宋体" w:hAnsi="宋体"/>
          <w:sz w:val="24"/>
          <w:szCs w:val="24"/>
        </w:rPr>
      </w:r>
      <w:r/>
    </w:p>
    <w:p>
      <w:pPr>
        <w:pStyle w:val="654"/>
        <w:ind w:firstLine="480"/>
        <w:rPr>
          <w:rFonts w:hint="eastAsia" w:ascii="宋体" w:hAnsi="宋体"/>
          <w:color w:val="000000"/>
          <w:sz w:val="24"/>
          <w:szCs w:val="24"/>
        </w:rPr>
      </w:pPr>
      <w:r>
        <w:rPr>
          <w:rFonts w:hint="eastAsia" w:ascii="宋体" w:hAnsi="宋体"/>
          <w:color w:val="000000"/>
          <w:sz w:val="24"/>
          <w:szCs w:val="24"/>
        </w:rPr>
        <w:t xml:space="preserve">遵循国家、行业及地方现行的规范和标准。</w:t>
      </w:r>
      <w:r>
        <w:rPr>
          <w:rFonts w:hint="eastAsia" w:ascii="宋体" w:hAnsi="宋体"/>
          <w:color w:val="000000"/>
          <w:sz w:val="24"/>
          <w:szCs w:val="24"/>
        </w:rPr>
      </w:r>
      <w:r/>
    </w:p>
    <w:p>
      <w:pPr>
        <w:pStyle w:val="654"/>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三、服务清单</w:t>
      </w:r>
      <w:r>
        <w:rPr>
          <w:rFonts w:hint="eastAsia" w:ascii="黑体" w:hAnsi="黑体" w:eastAsia="黑体" w:cs="黑体"/>
          <w:sz w:val="24"/>
          <w:szCs w:val="24"/>
        </w:rPr>
      </w:r>
      <w:r/>
    </w:p>
    <w:tbl>
      <w:tblPr>
        <w:tblW w:w="5003" w:type="pct"/>
        <w:tblInd w:w="-2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654"/>
              <w:jc w:val="center"/>
              <w:rPr>
                <w:rFonts w:hint="eastAsia" w:ascii="宋体" w:hAnsi="宋体"/>
                <w:bCs/>
                <w:sz w:val="24"/>
                <w:szCs w:val="24"/>
              </w:rPr>
            </w:pPr>
            <w:r>
              <w:rPr>
                <w:rFonts w:ascii="宋体" w:hAnsi="宋体"/>
                <w:sz w:val="24"/>
                <w:szCs w:val="24"/>
              </w:rPr>
              <w:t xml:space="preserve">序号</w:t>
            </w:r>
            <w:r>
              <w:rPr>
                <w:rFonts w:hint="eastAsia" w:ascii="宋体" w:hAnsi="宋体"/>
                <w:bCs/>
                <w:sz w:val="24"/>
                <w:szCs w:val="24"/>
              </w:rPr>
            </w:r>
            <w:r/>
          </w:p>
        </w:tc>
        <w:tc>
          <w:tcPr>
            <w:tcW w:w="1402" w:type="dxa"/>
            <w:vAlign w:val="center"/>
            <w:textDirection w:val="lrTb"/>
            <w:noWrap w:val="false"/>
          </w:tcPr>
          <w:p>
            <w:pPr>
              <w:pStyle w:val="654"/>
              <w:jc w:val="center"/>
              <w:rPr>
                <w:rFonts w:hint="eastAsia" w:ascii="宋体" w:hAnsi="宋体"/>
                <w:bCs/>
                <w:sz w:val="24"/>
                <w:szCs w:val="24"/>
              </w:rPr>
            </w:pPr>
            <w:r>
              <w:rPr>
                <w:rFonts w:ascii="宋体" w:hAnsi="宋体"/>
                <w:sz w:val="24"/>
                <w:szCs w:val="24"/>
              </w:rPr>
              <w:t xml:space="preserve">名称</w:t>
            </w:r>
            <w:r>
              <w:rPr>
                <w:rFonts w:hint="eastAsia" w:ascii="宋体" w:hAnsi="宋体"/>
                <w:bCs/>
                <w:sz w:val="24"/>
                <w:szCs w:val="24"/>
              </w:rPr>
            </w:r>
            <w:r/>
          </w:p>
        </w:tc>
        <w:tc>
          <w:tcPr>
            <w:tcW w:w="416" w:type="dxa"/>
            <w:vAlign w:val="center"/>
            <w:textDirection w:val="lrTb"/>
            <w:noWrap w:val="false"/>
          </w:tcPr>
          <w:p>
            <w:pPr>
              <w:pStyle w:val="654"/>
              <w:jc w:val="center"/>
              <w:rPr>
                <w:rFonts w:hint="eastAsia" w:ascii="宋体" w:hAnsi="宋体"/>
                <w:bCs/>
                <w:sz w:val="24"/>
                <w:szCs w:val="24"/>
              </w:rPr>
            </w:pPr>
            <w:r>
              <w:rPr>
                <w:rFonts w:ascii="宋体" w:hAnsi="宋体"/>
                <w:sz w:val="24"/>
                <w:szCs w:val="24"/>
              </w:rPr>
              <w:t xml:space="preserve">数量</w:t>
            </w:r>
            <w:r>
              <w:rPr>
                <w:rFonts w:hint="eastAsia" w:ascii="宋体" w:hAnsi="宋体"/>
                <w:bCs/>
                <w:sz w:val="24"/>
                <w:szCs w:val="24"/>
              </w:rPr>
            </w:r>
            <w:r/>
          </w:p>
        </w:tc>
        <w:tc>
          <w:tcPr>
            <w:tcW w:w="422" w:type="dxa"/>
            <w:vAlign w:val="center"/>
            <w:textDirection w:val="lrTb"/>
            <w:noWrap w:val="false"/>
          </w:tcPr>
          <w:p>
            <w:pPr>
              <w:pStyle w:val="654"/>
              <w:jc w:val="center"/>
              <w:rPr>
                <w:rFonts w:hint="eastAsia" w:ascii="宋体" w:hAnsi="宋体"/>
                <w:bCs/>
                <w:sz w:val="24"/>
                <w:szCs w:val="24"/>
              </w:rPr>
            </w:pPr>
            <w:r>
              <w:rPr>
                <w:rFonts w:ascii="宋体" w:hAnsi="宋体"/>
                <w:sz w:val="24"/>
                <w:szCs w:val="24"/>
              </w:rPr>
              <w:t xml:space="preserve">单位</w:t>
            </w:r>
            <w:r>
              <w:rPr>
                <w:rFonts w:hint="eastAsia" w:ascii="宋体" w:hAnsi="宋体"/>
                <w:bCs/>
                <w:sz w:val="24"/>
                <w:szCs w:val="24"/>
              </w:rPr>
            </w:r>
            <w:r/>
          </w:p>
        </w:tc>
        <w:tc>
          <w:tcPr>
            <w:tcW w:w="1061" w:type="dxa"/>
            <w:vAlign w:val="center"/>
            <w:textDirection w:val="lrTb"/>
            <w:noWrap w:val="false"/>
          </w:tcPr>
          <w:p>
            <w:pPr>
              <w:pStyle w:val="654"/>
              <w:jc w:val="center"/>
              <w:rPr>
                <w:rFonts w:hint="eastAsia" w:ascii="宋体" w:hAnsi="宋体"/>
                <w:bCs/>
                <w:sz w:val="24"/>
                <w:szCs w:val="24"/>
              </w:rPr>
            </w:pPr>
            <w:r>
              <w:rPr>
                <w:rFonts w:ascii="宋体" w:hAnsi="宋体"/>
                <w:sz w:val="24"/>
                <w:szCs w:val="24"/>
              </w:rPr>
              <w:t xml:space="preserve">所属行业类型</w:t>
            </w:r>
            <w:r>
              <w:rPr>
                <w:rFonts w:hint="eastAsia" w:ascii="宋体" w:hAnsi="宋体"/>
                <w:bCs/>
                <w:sz w:val="24"/>
                <w:szCs w:val="24"/>
              </w:rPr>
            </w:r>
            <w:r/>
          </w:p>
        </w:tc>
        <w:tc>
          <w:tcPr>
            <w:tcW w:w="566" w:type="dxa"/>
            <w:vAlign w:val="center"/>
            <w:textDirection w:val="lrTb"/>
            <w:noWrap w:val="false"/>
          </w:tcPr>
          <w:p>
            <w:pPr>
              <w:pStyle w:val="654"/>
              <w:jc w:val="center"/>
              <w:rPr>
                <w:rFonts w:ascii="宋体" w:hAnsi="宋体"/>
                <w:sz w:val="24"/>
                <w:szCs w:val="24"/>
              </w:rPr>
            </w:pPr>
            <w:r>
              <w:rPr>
                <w:sz w:val="24"/>
                <w:szCs w:val="24"/>
              </w:rPr>
              <w:t xml:space="preserve">属性</w:t>
            </w:r>
            <w:r>
              <w:rPr>
                <w:rFonts w:ascii="宋体" w:hAnsi="宋体"/>
                <w:sz w:val="24"/>
                <w:szCs w:val="24"/>
              </w:rPr>
            </w:r>
            <w:r/>
          </w:p>
        </w:tc>
        <w:tc>
          <w:tcPr>
            <w:tcW w:w="710" w:type="dxa"/>
            <w:vAlign w:val="center"/>
            <w:textDirection w:val="lrTb"/>
            <w:noWrap w:val="false"/>
          </w:tcPr>
          <w:p>
            <w:pPr>
              <w:pStyle w:val="654"/>
              <w:jc w:val="center"/>
              <w:rPr>
                <w:rFonts w:hint="eastAsia" w:ascii="宋体" w:hAnsi="宋体"/>
                <w:bCs/>
                <w:sz w:val="24"/>
                <w:szCs w:val="24"/>
              </w:rPr>
            </w:pPr>
            <w:r>
              <w:rPr>
                <w:rFonts w:ascii="宋体" w:hAnsi="宋体"/>
                <w:sz w:val="24"/>
                <w:szCs w:val="24"/>
              </w:rPr>
              <w:t xml:space="preserve">备注</w:t>
            </w:r>
            <w:r>
              <w:rPr>
                <w:rFonts w:hint="eastAsia" w:ascii="宋体" w:hAnsi="宋体"/>
                <w:bCs/>
                <w:sz w:val="24"/>
                <w:szCs w:val="24"/>
              </w:rPr>
            </w:r>
            <w:r/>
          </w:p>
        </w:tc>
      </w:tr>
      <w:tr>
        <w:trPr>
          <w:trHeight w:val="597"/>
        </w:trPr>
        <w:tc>
          <w:tcPr>
            <w:tcW w:w="420" w:type="dxa"/>
            <w:vAlign w:val="center"/>
            <w:textDirection w:val="lrTb"/>
            <w:noWrap w:val="false"/>
          </w:tcPr>
          <w:p>
            <w:pPr>
              <w:pStyle w:val="654"/>
              <w:jc w:val="center"/>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1402" w:type="dxa"/>
            <w:vAlign w:val="center"/>
            <w:textDirection w:val="lrTb"/>
            <w:noWrap w:val="false"/>
          </w:tcPr>
          <w:p>
            <w:pPr>
              <w:pStyle w:val="654"/>
              <w:rPr>
                <w:rFonts w:hint="eastAsia" w:ascii="宋体" w:hAnsi="宋体"/>
                <w:bCs/>
                <w:sz w:val="24"/>
                <w:szCs w:val="24"/>
              </w:rPr>
            </w:pPr>
            <w:r>
              <w:rPr>
                <w:rFonts w:hint="eastAsia" w:ascii="宋体" w:hAnsi="宋体"/>
                <w:sz w:val="24"/>
                <w:szCs w:val="24"/>
              </w:rPr>
              <w:t xml:space="preserve">物业管理服务</w:t>
            </w:r>
            <w:r>
              <w:rPr>
                <w:rFonts w:hint="eastAsia" w:ascii="宋体" w:hAnsi="宋体"/>
                <w:bCs/>
                <w:sz w:val="24"/>
                <w:szCs w:val="24"/>
              </w:rPr>
            </w:r>
            <w:r/>
          </w:p>
        </w:tc>
        <w:tc>
          <w:tcPr>
            <w:tcW w:w="416" w:type="dxa"/>
            <w:vAlign w:val="center"/>
            <w:textDirection w:val="lrTb"/>
            <w:noWrap w:val="false"/>
          </w:tcPr>
          <w:p>
            <w:pPr>
              <w:pStyle w:val="654"/>
              <w:jc w:val="center"/>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422" w:type="dxa"/>
            <w:vAlign w:val="center"/>
            <w:textDirection w:val="lrTb"/>
            <w:noWrap w:val="false"/>
          </w:tcPr>
          <w:p>
            <w:pPr>
              <w:pStyle w:val="654"/>
              <w:jc w:val="center"/>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1061" w:type="dxa"/>
            <w:vAlign w:val="center"/>
            <w:textDirection w:val="lrTb"/>
            <w:noWrap w:val="false"/>
          </w:tcPr>
          <w:p>
            <w:pPr>
              <w:pStyle w:val="654"/>
              <w:jc w:val="center"/>
              <w:rPr>
                <w:rFonts w:hint="eastAsia" w:ascii="宋体" w:hAnsi="宋体"/>
                <w:bCs/>
                <w:sz w:val="24"/>
                <w:szCs w:val="24"/>
              </w:rPr>
            </w:pPr>
            <w:r>
              <w:rPr>
                <w:rFonts w:hint="eastAsia" w:ascii="宋体" w:hAnsi="宋体"/>
                <w:bCs/>
                <w:sz w:val="24"/>
                <w:szCs w:val="24"/>
              </w:rPr>
              <w:t xml:space="preserve">物业管理</w:t>
            </w:r>
            <w:r>
              <w:rPr>
                <w:rFonts w:hint="eastAsia" w:ascii="宋体" w:hAnsi="宋体"/>
                <w:bCs/>
                <w:sz w:val="24"/>
                <w:szCs w:val="24"/>
              </w:rPr>
            </w:r>
            <w:r/>
          </w:p>
        </w:tc>
        <w:tc>
          <w:tcPr>
            <w:tcW w:w="566" w:type="dxa"/>
            <w:vAlign w:val="center"/>
            <w:textDirection w:val="lrTb"/>
            <w:noWrap w:val="false"/>
          </w:tcPr>
          <w:p>
            <w:pPr>
              <w:pStyle w:val="654"/>
              <w:jc w:val="center"/>
              <w:rPr>
                <w:rFonts w:hint="eastAsia" w:ascii="宋体" w:hAnsi="宋体" w:cs="宋体"/>
                <w:bCs/>
                <w:color w:val="0000ff"/>
                <w:sz w:val="24"/>
                <w:szCs w:val="24"/>
              </w:rPr>
            </w:pPr>
            <w:r>
              <w:rPr>
                <w:rFonts w:hint="eastAsia" w:ascii="宋体" w:hAnsi="宋体"/>
                <w:bCs/>
                <w:sz w:val="24"/>
                <w:szCs w:val="24"/>
              </w:rPr>
              <w:t xml:space="preserve">服务</w:t>
            </w:r>
            <w:r>
              <w:rPr>
                <w:rFonts w:hint="eastAsia" w:ascii="宋体" w:hAnsi="宋体" w:cs="宋体"/>
                <w:bCs/>
                <w:color w:val="0000ff"/>
                <w:sz w:val="24"/>
                <w:szCs w:val="24"/>
              </w:rPr>
            </w:r>
            <w:r/>
          </w:p>
        </w:tc>
        <w:tc>
          <w:tcPr>
            <w:tcW w:w="710" w:type="dxa"/>
            <w:vAlign w:val="center"/>
            <w:textDirection w:val="lrTb"/>
            <w:noWrap w:val="false"/>
          </w:tcPr>
          <w:p>
            <w:pPr>
              <w:pStyle w:val="654"/>
              <w:jc w:val="center"/>
              <w:rPr>
                <w:rFonts w:hint="eastAsia" w:ascii="宋体" w:hAnsi="宋体"/>
                <w:bCs/>
                <w:sz w:val="24"/>
                <w:szCs w:val="24"/>
              </w:rPr>
            </w:pPr>
            <w:r>
              <w:rPr>
                <w:rFonts w:hint="eastAsia" w:ascii="宋体" w:hAnsi="宋体"/>
                <w:bCs/>
                <w:sz w:val="24"/>
                <w:szCs w:val="24"/>
              </w:rPr>
            </w:r>
            <w:r/>
          </w:p>
        </w:tc>
      </w:tr>
    </w:tbl>
    <w:p>
      <w:pPr>
        <w:pStyle w:val="654"/>
        <w:ind w:firstLine="480"/>
        <w:rPr>
          <w:rFonts w:hint="eastAsia" w:ascii="黑体" w:hAnsi="黑体" w:eastAsia="黑体" w:cs="黑体"/>
          <w:sz w:val="24"/>
          <w:szCs w:val="24"/>
        </w:rPr>
      </w:pPr>
      <w:r>
        <w:rPr>
          <w:rFonts w:hint="eastAsia" w:ascii="黑体" w:hAnsi="黑体" w:eastAsia="黑体" w:cs="黑体"/>
          <w:sz w:val="24"/>
          <w:szCs w:val="24"/>
        </w:rPr>
      </w:r>
      <w:r/>
    </w:p>
    <w:p>
      <w:pPr>
        <w:pStyle w:val="654"/>
        <w:ind w:firstLine="480"/>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654"/>
        <w:ind w:firstLine="480"/>
        <w:rPr>
          <w:rFonts w:hint="eastAsia"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（一）技术要求</w:t>
      </w:r>
      <w:r>
        <w:rPr>
          <w:rFonts w:hint="eastAsia" w:ascii="宋体" w:hAnsi="宋体"/>
          <w:sz w:val="24"/>
          <w:szCs w:val="24"/>
        </w:rPr>
      </w:r>
      <w:r/>
    </w:p>
    <w:p>
      <w:pPr>
        <w:pStyle w:val="654"/>
        <w:ind w:firstLine="480"/>
        <w:rPr>
          <w:rFonts w:hint="eastAsia" w:ascii="宋体" w:hAnsi="宋体"/>
          <w:sz w:val="24"/>
          <w:szCs w:val="24"/>
        </w:rPr>
        <w:outlineLvl w:val="2"/>
      </w:pPr>
      <w:r>
        <w:rPr>
          <w:rFonts w:hint="eastAsia" w:ascii="宋体" w:hAnsi="宋体"/>
          <w:sz w:val="24"/>
          <w:szCs w:val="24"/>
        </w:rPr>
        <w:t xml:space="preserve">1.服务内容和要求</w:t>
      </w:r>
      <w:r>
        <w:rPr>
          <w:rFonts w:hint="eastAsia" w:ascii="宋体" w:hAnsi="宋体"/>
          <w:sz w:val="24"/>
          <w:szCs w:val="24"/>
        </w:rPr>
      </w:r>
      <w:r/>
    </w:p>
    <w:tbl>
      <w:tblPr>
        <w:tblW w:w="97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654"/>
              <w:jc w:val="left"/>
              <w:rPr>
                <w:rFonts w:hint="eastAsia" w:ascii="宋体" w:hAnsi="宋体" w:cs="宋体"/>
                <w:b/>
                <w:bCs/>
                <w:sz w:val="24"/>
                <w:szCs w:val="24"/>
              </w:rPr>
            </w:pPr>
            <w:r>
              <w:rPr>
                <w:rFonts w:hint="eastAsia" w:ascii="宋体" w:hAnsi="宋体" w:cs="宋体"/>
                <w:b/>
                <w:bCs/>
                <w:sz w:val="24"/>
                <w:szCs w:val="24"/>
              </w:rPr>
              <w:t xml:space="preserve">一、服务内容</w:t>
            </w:r>
            <w:r>
              <w:rPr>
                <w:rFonts w:hint="eastAsia" w:ascii="宋体" w:hAnsi="宋体" w:cs="宋体"/>
                <w:b/>
                <w:bCs/>
                <w:sz w:val="24"/>
                <w:szCs w:val="24"/>
              </w:rPr>
            </w:r>
            <w:r/>
          </w:p>
          <w:p>
            <w:pPr>
              <w:pStyle w:val="654"/>
              <w:jc w:val="left"/>
              <w:rPr>
                <w:rFonts w:hint="eastAsia" w:ascii="宋体" w:hAnsi="宋体" w:cs="宋体"/>
                <w:b/>
                <w:bCs/>
                <w:sz w:val="24"/>
                <w:szCs w:val="24"/>
              </w:rPr>
            </w:pPr>
            <w:r>
              <w:rPr>
                <w:rFonts w:hint="eastAsia" w:ascii="宋体" w:hAnsi="宋体" w:cs="宋体"/>
                <w:b/>
                <w:bCs/>
                <w:sz w:val="24"/>
                <w:szCs w:val="24"/>
              </w:rPr>
              <w:t xml:space="preserve">（一）办公园区</w:t>
            </w:r>
            <w:r>
              <w:rPr>
                <w:rFonts w:hint="eastAsia" w:ascii="宋体" w:hAnsi="宋体" w:cs="宋体"/>
                <w:b/>
                <w:bCs/>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1、出入管理及安全巡查（含耗材）</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（1）门岗门卫24小时值守、来访人员接待、车辆出入登记、车辆停放引导、快递代收保管、报纸接收分类。</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（2）内部安全保卫巡逻，公共秩序维护。</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2、办公楼、宿舍层、楼宇维护（含耗材）</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（1）房屋建筑共用部位的日常维修、养护、管理，包括：楼梯间、走廊通道、大厅、各种管道井、所有卫生间等。</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（2）共用设施、设备的日常维修、养护、管理，包括：共用的上下水管道、共用照明、电梯、强弱电、水泵房、污水泵、楼内消防设施设备、监控室等。</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（3）建筑楼内过道、卫生间、楼梯、电梯间等公用环境卫生保洁，包括停车区域等功能性区域保洁，楼层垃圾处理、垃圾房管理及垃圾清运。</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3、公共区域维护与管理（含耗材）</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（1）公用绿地、花木等的养护(修剪、浇水)与管理。根据绿植生长情况和采购人工作需求，及时做好绿化除虫、防病、花木修剪、施肥、杂草清除等绿化维护工作。</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（2）园区内场交通与车辆停放秩序的管理，地面固定车位、停车场区域管理服务。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（3）园区范围的公共秩序管理与安全管理。</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（4）室外场所卫生保洁与安全使用管理。</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4、会务保障</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（1）会议室、会客室卫生保洁。</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（2）会前准备（桌椅摆放、茶水准备等）、人员引导，会中茶水添加，休会期间茶歇服务，会后会场清理。</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5、设备系统维护保养（含耗材）</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（1）单位内所有消防设施的维保，在</w:t>
            </w:r>
            <w:bookmarkStart w:id="195" w:name="OLE_LINK11"/>
            <w:r>
              <w:rPr>
                <w:rFonts w:hint="eastAsia" w:ascii="宋体" w:hAnsi="宋体" w:cs="宋体"/>
                <w:sz w:val="24"/>
                <w:szCs w:val="24"/>
              </w:rPr>
              <w:t xml:space="preserve">设备首期</w:t>
            </w:r>
            <w:bookmarkEnd w:id="195"/>
            <w:r>
              <w:rPr>
                <w:rFonts w:hint="eastAsia" w:ascii="宋体" w:hAnsi="宋体" w:cs="宋体"/>
                <w:sz w:val="24"/>
                <w:szCs w:val="24"/>
              </w:rPr>
              <w:t xml:space="preserve">维保期到期后由物业公司负责。</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（2）空调（主机、冷却塔、水循环、末端风机盘管）、热水锅炉、空气能热泵、配电等系统的维保，设备首期维保期到期后由物业公司负责。</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（3）对各楼层净水器日常巡检，发现问题及时报修。</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6、消防、智能化楼宇监控</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（1）根据相关法律法规规定，负责消防安全管理以及消防安全风险的管控与预防。</w:t>
            </w:r>
            <w:r>
              <w:rPr>
                <w:rFonts w:hint="eastAsia" w:ascii="宋体" w:hAnsi="宋体" w:cs="宋体"/>
                <w:sz w:val="24"/>
                <w:szCs w:val="24"/>
              </w:rPr>
            </w:r>
            <w:r/>
          </w:p>
          <w:p>
            <w:pPr>
              <w:pStyle w:val="654"/>
              <w:jc w:val="left"/>
              <w:rPr>
                <w:rFonts w:ascii="宋体" w:hAnsi="宋体" w:cs="宋体"/>
                <w:sz w:val="24"/>
                <w:szCs w:val="24"/>
              </w:rPr>
            </w:pPr>
            <w:r>
              <w:rPr>
                <w:rFonts w:hint="eastAsia" w:ascii="宋体" w:hAnsi="宋体" w:cs="宋体"/>
                <w:sz w:val="24"/>
                <w:szCs w:val="24"/>
              </w:rPr>
              <w:t xml:space="preserve">（2）监控室24小时值守，定时巡查供电系统、供水系统、消防系统、空调系统、新风系统、智能楼宇系统、电梯等设备运转情况，发现问题及时处置应对。</w:t>
            </w:r>
            <w:r>
              <w:rPr>
                <w:rFonts w:ascii="宋体" w:hAnsi="宋体" w:cs="宋体"/>
                <w:sz w:val="24"/>
                <w:szCs w:val="24"/>
              </w:rPr>
            </w:r>
            <w:r/>
          </w:p>
          <w:p>
            <w:pPr>
              <w:pStyle w:val="654"/>
              <w:jc w:val="left"/>
              <w:rPr>
                <w:rFonts w:hint="eastAsia" w:ascii="宋体" w:hAnsi="宋体" w:eastAsia="宋体" w:cs="宋体"/>
                <w:b/>
                <w:bCs/>
                <w:sz w:val="24"/>
                <w:szCs w:val="24"/>
              </w:rPr>
            </w:pPr>
            <w:r>
              <w:rPr>
                <w:rFonts w:hint="eastAsia" w:ascii="宋体" w:hAnsi="宋体" w:eastAsia="宋体" w:cs="宋体"/>
                <w:b/>
                <w:bCs/>
                <w:sz w:val="24"/>
                <w:szCs w:val="24"/>
              </w:rPr>
              <w:t xml:space="preserve">（二）厂区园区</w:t>
            </w:r>
            <w:r>
              <w:rPr>
                <w:rFonts w:hint="eastAsia" w:ascii="宋体" w:hAnsi="宋体" w:eastAsia="宋体" w:cs="宋体"/>
                <w:b/>
                <w:bCs/>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1、厂区安防（含耗材）</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（1）厂区门卫24小时值守、来访人员接待、车辆出入登记、车辆停放引导、快递代收保管。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（2）内部安全保卫巡逻，公共秩序维护。</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2、配电房、水泵房、附属楼等建筑设施（含耗材）</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（1）房屋建筑共用部位的日常维修、养护、管理，包括：楼梯间、走廊通道、大厅、各种管道井、所有卫生间等。</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（2）共用设施、设备的日常维修、养护、管理，包括：共用的上下水管道、共用照明、空调、强弱电、水泵房、楼内消防设施设备、监控室等。</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（3）建筑楼内过道、卫生间、楼梯等公用环境卫生保洁，包括配电房、水泵房等功能性区域保洁，楼层垃圾处理、垃圾房管理及垃圾清运。</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3、厂区公共区域维护与管理（含耗材）</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（1）公用绿地、花木等的养护(修剪、浇水)与管理。根据厂区内绿植生长情况和采购人工作需求，及时做好厂区所有绿化除虫、防病、花木修剪、施肥、杂草清除等绿化维护工作。</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（2）厂区内场交通与车辆停放秩序的管理，地面固定车位管理服务。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（3）厂区范围的公共秩序管理与安全管理。</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（4）室外区域卫生保洁与安全使用管理。</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（5）厂区公共卫生间清理和维护。</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4、设备系统维护保养（含耗材）</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（1）对厂区配电系统提供日常巡检，发现问题及时报修。</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（2）根据相关法律法规规定，负责消防安全管理以及消防安全风险的管控与预防。</w:t>
            </w:r>
            <w:r>
              <w:rPr>
                <w:rFonts w:hint="eastAsia" w:ascii="宋体" w:hAnsi="宋体" w:cs="宋体"/>
                <w:sz w:val="24"/>
                <w:szCs w:val="24"/>
              </w:rPr>
            </w:r>
            <w:r/>
          </w:p>
          <w:p>
            <w:pPr>
              <w:pStyle w:val="654"/>
              <w:jc w:val="left"/>
              <w:rPr>
                <w:rFonts w:ascii="宋体" w:hAnsi="宋体" w:cs="宋体"/>
                <w:sz w:val="24"/>
                <w:szCs w:val="24"/>
              </w:rPr>
            </w:pPr>
            <w:r>
              <w:rPr>
                <w:rFonts w:hint="eastAsia" w:ascii="宋体" w:hAnsi="宋体" w:eastAsia="宋体" w:cs="宋体"/>
                <w:b/>
                <w:bCs/>
                <w:sz w:val="24"/>
                <w:szCs w:val="24"/>
              </w:rPr>
              <w:t xml:space="preserve">（三）自营食堂</w:t>
            </w:r>
            <w:r>
              <w:rPr>
                <w:rFonts w:hint="eastAsia" w:ascii="宋体" w:hAnsi="宋体" w:cs="宋体"/>
                <w:sz w:val="24"/>
                <w:szCs w:val="24"/>
                <w:highlight w:val="none"/>
              </w:rPr>
              <w:t xml:space="preserve">（根据甲方交付节奏完全响应，预估用餐人数80-150人，用餐人数变化时，采购人最晚提前1周</w:t>
            </w:r>
            <w:r>
              <w:rPr>
                <w:rFonts w:hint="eastAsia" w:ascii="宋体" w:hAnsi="宋体" w:cs="宋体"/>
                <w:sz w:val="24"/>
                <w:szCs w:val="24"/>
                <w:highlight w:val="none"/>
                <w:lang w:val="en-US" w:eastAsia="zh-CN"/>
              </w:rPr>
              <w:t xml:space="preserve">告知</w:t>
            </w:r>
            <w:r>
              <w:rPr>
                <w:rFonts w:hint="eastAsia" w:ascii="宋体" w:hAnsi="宋体" w:cs="宋体"/>
                <w:sz w:val="24"/>
                <w:szCs w:val="24"/>
                <w:highlight w:val="none"/>
              </w:rPr>
              <w:t xml:space="preserve">）</w:t>
            </w:r>
            <w:r>
              <w:rPr>
                <w:rFonts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1、食堂运营秩序维护</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（1）保障就餐期间</w:t>
            </w:r>
            <w:r>
              <w:rPr>
                <w:rFonts w:hint="eastAsia" w:ascii="宋体" w:hAnsi="宋体" w:cs="宋体"/>
                <w:sz w:val="24"/>
                <w:szCs w:val="24"/>
                <w:lang w:eastAsia="zh-CN"/>
              </w:rPr>
              <w:t xml:space="preserve">（</w:t>
            </w:r>
            <w:r>
              <w:rPr>
                <w:rFonts w:hint="eastAsia" w:ascii="宋体" w:hAnsi="宋体" w:cs="宋体"/>
                <w:sz w:val="24"/>
                <w:szCs w:val="24"/>
              </w:rPr>
              <w:t xml:space="preserve">三餐</w:t>
            </w:r>
            <w:r>
              <w:rPr>
                <w:rFonts w:hint="eastAsia" w:ascii="宋体" w:hAnsi="宋体" w:cs="宋体"/>
                <w:sz w:val="24"/>
                <w:szCs w:val="24"/>
                <w:lang w:eastAsia="zh-CN"/>
              </w:rPr>
              <w:t xml:space="preserve">）</w:t>
            </w:r>
            <w:r>
              <w:rPr>
                <w:rFonts w:hint="eastAsia" w:ascii="宋体" w:hAnsi="宋体" w:cs="宋体"/>
                <w:sz w:val="24"/>
                <w:szCs w:val="24"/>
              </w:rPr>
              <w:t xml:space="preserve">员工正常用餐。</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（2）保障会议用餐需求。</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2、食堂员工</w:t>
            </w:r>
            <w:r>
              <w:rPr>
                <w:rFonts w:hint="eastAsia" w:ascii="宋体" w:hAnsi="宋体" w:cs="宋体"/>
                <w:sz w:val="24"/>
                <w:szCs w:val="24"/>
              </w:rPr>
            </w:r>
            <w:r/>
          </w:p>
          <w:p>
            <w:pPr>
              <w:pStyle w:val="654"/>
              <w:jc w:val="left"/>
              <w:rPr>
                <w:rFonts w:ascii="宋体" w:hAnsi="宋体" w:cs="宋体"/>
                <w:sz w:val="24"/>
                <w:szCs w:val="24"/>
              </w:rPr>
            </w:pPr>
            <w:r>
              <w:rPr>
                <w:rFonts w:hint="eastAsia" w:ascii="宋体" w:hAnsi="宋体" w:cs="宋体"/>
                <w:sz w:val="24"/>
                <w:szCs w:val="24"/>
              </w:rPr>
              <w:t xml:space="preserve">（1）合理组建食堂运营团队，完全响应采购人品质管理要求，建立员工菜品满意度调查机制，负责食堂的食安风险闭环。</w:t>
            </w:r>
            <w:r>
              <w:rPr>
                <w:rFonts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（2）员工从业资格管理，确保食堂员工全员具备健康证。</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（3）定期组织培训员工健康、安全意识，培训记录留痕。</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3、食堂管理体系建立</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（1）物料使用有管理制度，仓库建立进出品台账。</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（2）符合相关法律法规，建立食品留样制度，对临期食材有管控措施。</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4、水吧台建立</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（1）包含咖啡原材料、水吧台耗材、物料的提供与管控，对临期物料有管控措施。</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（2）办公期间，有完善的排班换岗制度，人员不得缺岗。</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eastAsia="宋体" w:cs="宋体"/>
                <w:b/>
                <w:bCs/>
                <w:sz w:val="24"/>
                <w:szCs w:val="24"/>
              </w:rPr>
              <w:t xml:space="preserve">二、服务</w:t>
            </w:r>
            <w:r>
              <w:rPr>
                <w:rFonts w:hint="eastAsia" w:ascii="宋体" w:hAnsi="宋体" w:eastAsia="宋体" w:cs="宋体"/>
                <w:b/>
                <w:bCs/>
                <w:sz w:val="24"/>
                <w:szCs w:val="24"/>
                <w:lang w:val="en-US" w:eastAsia="zh-CN"/>
              </w:rPr>
              <w:t xml:space="preserve">要求</w:t>
            </w:r>
            <w:r>
              <w:rPr>
                <w:rFonts w:hint="eastAsia" w:ascii="宋体" w:hAnsi="宋体" w:cs="宋体"/>
                <w:sz w:val="24"/>
                <w:szCs w:val="24"/>
              </w:rPr>
            </w:r>
            <w:r/>
          </w:p>
          <w:p>
            <w:pPr>
              <w:pStyle w:val="654"/>
              <w:jc w:val="left"/>
              <w:rPr>
                <w:rFonts w:hint="eastAsia" w:ascii="宋体" w:hAnsi="宋体" w:eastAsia="宋体" w:cs="宋体"/>
                <w:b/>
                <w:bCs/>
                <w:sz w:val="24"/>
                <w:szCs w:val="24"/>
              </w:rPr>
            </w:pPr>
            <w:r>
              <w:rPr>
                <w:rFonts w:hint="eastAsia" w:ascii="宋体" w:hAnsi="宋体" w:eastAsia="宋体" w:cs="宋体"/>
                <w:b/>
                <w:bCs/>
                <w:sz w:val="24"/>
                <w:szCs w:val="24"/>
              </w:rPr>
              <w:t xml:space="preserve">（一）物业共用部位、共用设施设备的日常运行、保养和维修服务</w:t>
            </w:r>
            <w:r>
              <w:rPr>
                <w:rFonts w:hint="eastAsia" w:ascii="宋体" w:hAnsi="宋体" w:eastAsia="宋体" w:cs="宋体"/>
                <w:b/>
                <w:bCs/>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1、门窗：每周对玻璃、五金配件、门、窗等巡查维护一次。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2、楼内墙面：每月对墙表面，墙面砖、地坪、地砖巡查维护一次。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3、屋顶、管道、排水沟：每月对屋面排水沟、室内室外排水管道巡查维护一次，发现有防水层气鼓、碎裂、隔热板有断裂、缺损的，应在规定时间内安排专项修理。</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4、道路、广场、地下车库：每周对路面，窨井及窨井盖、积水井及积水井盖巡查维护一次。发现损坏应在规定时间内修复。</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5、安全、引导标志：大堂应有办公楼示意图、单元标牌；楼层电梯厅、地下车库、消防通道应设有路标及安全指示牌；危险、隐患部位设置安全防范警示标志或维护设施，每月对所有标志、指示牌及维护设施巡查维护一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6、卫生间、茶水间：每天对水龙头、便池、地漏巡查维护一次。保持管道畅通与安全使用，发现损坏应及时修复。</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7、电梯厅：每日对设备设施、电梯按钮、标示巡查维护一次，发现损坏立即修复。</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8、避难设施：每月对避难设施巡查维护一次，发现损坏立即修复。</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9、绿地、花台：每月对龙头、水管、花坛巡查维护一次，发现损坏立即修复。</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10、给排水系统：（1）应定期对给排水系统进行维护、润滑；（2）每周检查一次污水泵、提升泵、排水泵、阀门等，曝气风机、排水系统通畅；定期对污水处理系统全面维护保养,作业人员应有相应的职业资格；（3）每季度对楼宇排水总管进行检查，定期对水泵、管道进行除锈油漆；（4）定期对水泵、水质处理和消毒装置及设备控制柜进行保养；（5）如遇供水单位限水、停水，应以公告形式提前通知办公楼内各用户。</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11、公共照明：（1）每天一次巡检路灯、大堂、电梯厅、楼道等公共部位照明，如有缺损，应更换；（2）每月一次对泛光照明灯具、霓虹灯、大堂吊灯外观进行检查，如有缺损，应更换；（3）每天一次巡检公共电器柜电器设备，遇有故障，应及时处置。</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12、空调系统：每月例行检修，清洗通风过滤网一次；电机和风扇轴承每月润滑一次，检查运行时有无异响；检查机柜内有无积水，如有则排堵疏流、安放药剂。在检修时，检查表冷器，如必要则进行水清洗；另外每次清洗过滤网时，对过滤网严重破损状况及时修理或更换。</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13、避雷设施：（1）每年检查一次办公楼重要机房的设备防静电地板的接地，并对办公楼各楼层的钢窗、钢结构进行外观检查。（2）每半年一次检查避雷装置。</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14、消防设备、设施：（1）消防泵每月启动一次并作记录，每年保养一次，保证其运行正常；消防栓每月巡查一次。（2）每周检查火警功能、报警功能是否正常。（3）每年试验一次探测器，并对全部控制装置进行一次试验，火灾探测器投入运行两年后，应每隔三年全部清洗一次，不合格的应当向采购人提出调换建议。（4）每半年检查一次消防水带、阀杆处加注润滑油并作一次放水检查；每月检查一次灭火器，临近失效立即反馈采购人。（5）每年应进行一次消防联动，检测各类消防系统各类运行参数和状况并作记录。</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15、门禁系统：工作站工作正常、整洁；服务器工作正常、整洁；每周对读卡机指示、电子门锁巡查维护一次，遇有故障，应及时处置。</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16、对讲系统：基站线路无损、工作正常、整洁；天线安装牢固、工作正常。</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17、周界报警：每天对工作站、红外探头巡查维护一次，遇有故障，应及时处置。</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18、中央监视系统：每月进行一次调试与保养，遇有故障，应及时处置。</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19、巡更系统：工作站工作正常、整洁；巡更器具工作正常；巡更点位置正确、安装牢固、工作正常。</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20、电梯：（1）保证客用电梯24小时运行。轿厢内、外按钮、灯具等配件保持完好，轿厢整洁。（2）电梯应经有资质的检测机构检验合格，应由专业资质维修保养单位进行定期保养，每年进行安全检测并持有有效的《安全使用许可证》，在有效期内安全运行。（3）应有专业人员对电梯保养进行监督，并对电梯运行进行管理，并应做好日常电梯运行的巡检与记录。（4）电梯发生故障，应及时修理。</w:t>
            </w:r>
            <w:r>
              <w:rPr>
                <w:rFonts w:hint="eastAsia" w:ascii="宋体" w:hAnsi="宋体" w:cs="宋体"/>
                <w:sz w:val="24"/>
                <w:szCs w:val="24"/>
              </w:rPr>
            </w:r>
            <w:r/>
          </w:p>
          <w:p>
            <w:pPr>
              <w:pStyle w:val="654"/>
              <w:jc w:val="left"/>
              <w:rPr>
                <w:rFonts w:hint="eastAsia" w:ascii="宋体" w:hAnsi="宋体" w:eastAsia="宋体" w:cs="宋体"/>
                <w:b/>
                <w:bCs/>
                <w:sz w:val="24"/>
                <w:szCs w:val="24"/>
              </w:rPr>
            </w:pPr>
            <w:r>
              <w:rPr>
                <w:rFonts w:hint="eastAsia" w:ascii="宋体" w:hAnsi="宋体" w:eastAsia="宋体" w:cs="宋体"/>
                <w:b/>
                <w:bCs/>
                <w:sz w:val="24"/>
                <w:szCs w:val="24"/>
              </w:rPr>
              <w:t xml:space="preserve">（二）公共区域绿化养护服务（含规划红线内公共绿地）</w:t>
            </w:r>
            <w:r>
              <w:rPr>
                <w:rFonts w:hint="eastAsia" w:ascii="宋体" w:hAnsi="宋体" w:eastAsia="宋体" w:cs="宋体"/>
                <w:b/>
                <w:bCs/>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1、总体要求：按一级绿化养护标准达到绿地或花坛内各类乔、灌、草等绿化存活率。绿地设施及硬质景观保持常年完好。</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2、修剪：年普修</w:t>
            </w:r>
            <w:r>
              <w:rPr>
                <w:rFonts w:hint="eastAsia" w:ascii="宋体" w:hAnsi="宋体" w:cs="宋体"/>
                <w:sz w:val="24"/>
                <w:szCs w:val="24"/>
                <w:lang w:val="en-US" w:eastAsia="zh-CN"/>
              </w:rPr>
              <w:t xml:space="preserve">不少于</w:t>
            </w:r>
            <w:r>
              <w:rPr>
                <w:rFonts w:hint="eastAsia" w:ascii="宋体" w:hAnsi="宋体" w:cs="宋体"/>
                <w:sz w:val="24"/>
                <w:szCs w:val="24"/>
              </w:rPr>
              <w:t xml:space="preserve">8遍，草屑及时清理，切边整理</w:t>
            </w:r>
            <w:r>
              <w:rPr>
                <w:rFonts w:hint="eastAsia" w:ascii="宋体" w:hAnsi="宋体" w:cs="宋体"/>
                <w:sz w:val="24"/>
                <w:szCs w:val="24"/>
                <w:lang w:val="en-US" w:eastAsia="zh-CN"/>
              </w:rPr>
              <w:t xml:space="preserve">不少于</w:t>
            </w:r>
            <w:r>
              <w:rPr>
                <w:rFonts w:hint="eastAsia" w:ascii="宋体" w:hAnsi="宋体" w:cs="宋体"/>
                <w:sz w:val="24"/>
                <w:szCs w:val="24"/>
              </w:rPr>
              <w:t xml:space="preserve">3次，草坪常年保持平整、边缘清晰，平均草高度不应超过9cm。</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3、灌溉：按季节特点，每月对草地进行有效灌溉，用覆沙保持调整，保持地形平整，排水流畅。</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4、中耕除草、松土：年中耕除草、疏松表土</w:t>
            </w:r>
            <w:r>
              <w:rPr>
                <w:rFonts w:hint="eastAsia" w:ascii="宋体" w:hAnsi="宋体" w:cs="宋体"/>
                <w:sz w:val="24"/>
                <w:szCs w:val="24"/>
                <w:lang w:val="en-US" w:eastAsia="zh-CN"/>
              </w:rPr>
              <w:t xml:space="preserve">不少于</w:t>
            </w:r>
            <w:r>
              <w:rPr>
                <w:rFonts w:hint="eastAsia" w:ascii="宋体" w:hAnsi="宋体" w:cs="宋体"/>
                <w:sz w:val="24"/>
                <w:szCs w:val="24"/>
              </w:rPr>
              <w:t xml:space="preserve">10次。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5、施肥：按植物品种、生长、土壤状况，适时、适量施肥。年普施基肥不少于1遍，花灌木追复合肥2遍。</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6、病虫害防治：预防为主，生态治理。</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7、扶正、加固：按规范做好综合防护措施，及时扶正加固。</w:t>
            </w:r>
            <w:r>
              <w:rPr>
                <w:rFonts w:hint="eastAsia" w:ascii="宋体" w:hAnsi="宋体" w:cs="宋体"/>
                <w:sz w:val="24"/>
                <w:szCs w:val="24"/>
              </w:rPr>
            </w:r>
            <w:r/>
          </w:p>
          <w:p>
            <w:pPr>
              <w:pStyle w:val="654"/>
              <w:jc w:val="left"/>
              <w:rPr>
                <w:rFonts w:hint="eastAsia" w:ascii="宋体" w:hAnsi="宋体" w:eastAsia="宋体" w:cs="宋体"/>
                <w:b/>
                <w:bCs/>
                <w:sz w:val="24"/>
                <w:szCs w:val="24"/>
              </w:rPr>
            </w:pPr>
            <w:r>
              <w:rPr>
                <w:rFonts w:hint="eastAsia" w:ascii="宋体" w:hAnsi="宋体" w:eastAsia="宋体" w:cs="宋体"/>
                <w:b/>
                <w:bCs/>
                <w:sz w:val="24"/>
                <w:szCs w:val="24"/>
              </w:rPr>
              <w:t xml:space="preserve">（三）物业公共区域的清洁卫生服务</w:t>
            </w:r>
            <w:r>
              <w:rPr>
                <w:rFonts w:hint="eastAsia" w:ascii="宋体" w:hAnsi="宋体" w:eastAsia="宋体" w:cs="宋体"/>
                <w:b/>
                <w:bCs/>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1、走廊、门厅、大堂、电梯厅、楼梯或消防梯地面：每日清洁一次地表面、接缝、角落、边线、门框、窗框、窗台、金属件、旋转门、门中轴、门框、门边缝、旋转门空调出风口、门把手等部位，并定时消毒。</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2、楼梯扶手、栏杆、窗台、指示牌：每日清洁一次窗框、窗台、金属件、指示牌、广告牌。</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3、消防栓、消防箱、公共设施：每周清洁一次报警器、火警通讯电话插座、灭火器、喷淋盖、烟感器、喇叭、监控摄像头、门警器、消防栓。</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4、天花板、风口、公共灯具内或外：每月清洁两次。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5、走廊、楼梯窗玻璃、大堂门厅、电梯厅玻璃：每日清洁一次。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6、平台、屋顶：每月清洁一次。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7、服务功能性用房（如会议室、接待室、茶水间）：每日清洁一次热水炉、不锈钢台面、不锈钢、落水口、冷、热水</w:t>
            </w:r>
            <w:r>
              <w:rPr>
                <w:rFonts w:hint="eastAsia" w:ascii="宋体" w:hAnsi="宋体" w:cs="宋体"/>
                <w:sz w:val="24"/>
                <w:szCs w:val="24"/>
                <w:lang w:val="en-US" w:eastAsia="zh-CN"/>
              </w:rPr>
              <w:t xml:space="preserve">龙</w:t>
            </w:r>
            <w:r>
              <w:rPr>
                <w:rFonts w:hint="eastAsia" w:ascii="宋体" w:hAnsi="宋体" w:cs="宋体"/>
                <w:sz w:val="24"/>
                <w:szCs w:val="24"/>
              </w:rPr>
              <w:t xml:space="preserve">头。定期向下水道滴入消毒液。</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8、公共卫生间：每2小时对公共卫生间清洁一次，</w:t>
            </w:r>
            <w:r>
              <w:rPr>
                <w:rFonts w:hint="eastAsia" w:ascii="宋体" w:hAnsi="宋体" w:cs="宋体"/>
                <w:sz w:val="24"/>
                <w:szCs w:val="24"/>
                <w:lang w:val="en-US" w:eastAsia="zh-CN"/>
              </w:rPr>
              <w:t xml:space="preserve">座</w:t>
            </w:r>
            <w:r>
              <w:rPr>
                <w:rFonts w:hint="eastAsia" w:ascii="宋体" w:hAnsi="宋体" w:cs="宋体"/>
                <w:sz w:val="24"/>
                <w:szCs w:val="24"/>
              </w:rPr>
              <w:t xml:space="preserve">厕内、小便池内刷洗干净、喷洒消毒。</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9、停车车库：每日循环清洁。</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10、垃圾收集：每日收集垃圾两次。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11、电梯轿厢：每日清洁一次。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12、广场、停车场、绿地、花台、明沟：每日循环清洁。</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13、设备机房、管道：每周巡查清扫一次。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14、外墙：每季度巡视一次。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15、垃圾箱房：箱房封闭式专人管理，箱房循环保洁，定时消毒。</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16、烟灰缸、垃圾桶：每日循环清洁。</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17、消杀灭害：对通风口、明沟、垃圾房喷洒药水，安排灭蟑螂、老鼠。</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18、电器设施：每周清洁一次。</w:t>
            </w:r>
            <w:r>
              <w:rPr>
                <w:rFonts w:hint="eastAsia" w:ascii="宋体" w:hAnsi="宋体" w:cs="宋体"/>
                <w:sz w:val="24"/>
                <w:szCs w:val="24"/>
              </w:rPr>
            </w:r>
            <w:r/>
          </w:p>
          <w:p>
            <w:pPr>
              <w:pStyle w:val="654"/>
              <w:jc w:val="left"/>
              <w:rPr>
                <w:rFonts w:hint="eastAsia" w:ascii="宋体" w:hAnsi="宋体" w:eastAsia="宋体" w:cs="宋体"/>
                <w:b/>
                <w:bCs/>
                <w:sz w:val="24"/>
                <w:szCs w:val="24"/>
              </w:rPr>
            </w:pPr>
            <w:r>
              <w:rPr>
                <w:rFonts w:hint="eastAsia" w:ascii="宋体" w:hAnsi="宋体" w:eastAsia="宋体" w:cs="宋体"/>
                <w:b/>
                <w:bCs/>
                <w:sz w:val="24"/>
                <w:szCs w:val="24"/>
              </w:rPr>
              <w:t xml:space="preserve">（四）公共区域秩序的维护服务</w:t>
            </w:r>
            <w:r>
              <w:rPr>
                <w:rFonts w:hint="eastAsia" w:ascii="宋体" w:hAnsi="宋体" w:eastAsia="宋体" w:cs="宋体"/>
                <w:b/>
                <w:bCs/>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1、安保：安排专职保安人员负责项目公共秩序的维护，要求着装统一，仪容仪表规范，配备对讲装置及必备的安全护卫器械。</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2、巡逻：按指定的时间和路线每三小时巡查一次，重点部位（项目道路、出入口、楼层和地下车库）应设巡更点。</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3、应急演习：每年组织不少于1次的突发公共事件应急演习。</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4、技防设施和救助（监控岗）：（1）项目设有监控中心，24小时开通，并有人驻守，注视各设备所传达的信息。（2）监控中心收到火情、险情及其他异常情况报警信号后，应及时报警，并安排保安人员及时赶到现场进行前期处理。（3）监控的录入资料应至少保存30天，有特殊要求的参照相关规定或行业标准执行。（4）保障治安电话畅通，接听及时。</w:t>
            </w:r>
            <w:r>
              <w:rPr>
                <w:rFonts w:hint="eastAsia" w:ascii="宋体" w:hAnsi="宋体" w:cs="宋体"/>
                <w:sz w:val="24"/>
                <w:szCs w:val="24"/>
              </w:rPr>
            </w:r>
            <w:r/>
          </w:p>
          <w:p>
            <w:pPr>
              <w:pStyle w:val="654"/>
              <w:jc w:val="left"/>
              <w:rPr>
                <w:rFonts w:ascii="宋体" w:hAnsi="宋体" w:cs="宋体"/>
                <w:sz w:val="24"/>
                <w:szCs w:val="24"/>
              </w:rPr>
            </w:pPr>
            <w:r>
              <w:rPr>
                <w:rFonts w:hint="eastAsia" w:ascii="宋体" w:hAnsi="宋体" w:cs="宋体"/>
                <w:sz w:val="24"/>
                <w:szCs w:val="24"/>
              </w:rPr>
              <w:t xml:space="preserve">5、车辆管理：（1）地面、墙面按车辆道路行驶要求设立指示牌和地标。（2）有专职人员24小时巡视和协助停车事宜。（3）</w:t>
            </w:r>
            <w:r>
              <w:rPr>
                <w:rFonts w:hint="eastAsia" w:ascii="宋体" w:hAnsi="宋体" w:cs="宋体"/>
                <w:sz w:val="24"/>
                <w:szCs w:val="24"/>
                <w:highlight w:val="none"/>
              </w:rPr>
              <w:t xml:space="preserve">车库内配置道闸和监视系统，地面、墙面按车辆道路行驶要求设立指示牌和地标，配置照明、消防器械，由供应商负责维护</w:t>
            </w:r>
            <w:r>
              <w:rPr>
                <w:rFonts w:hint="eastAsia" w:ascii="宋体" w:hAnsi="宋体" w:cs="宋体"/>
                <w:sz w:val="24"/>
                <w:szCs w:val="24"/>
              </w:rPr>
              <w:t xml:space="preserve">。</w:t>
            </w:r>
            <w:r>
              <w:rPr>
                <w:rFonts w:ascii="宋体" w:hAnsi="宋体" w:cs="宋体"/>
                <w:sz w:val="24"/>
                <w:szCs w:val="24"/>
              </w:rPr>
            </w:r>
            <w:r/>
          </w:p>
          <w:p>
            <w:pPr>
              <w:pStyle w:val="654"/>
              <w:jc w:val="left"/>
              <w:rPr>
                <w:rFonts w:hint="eastAsia" w:ascii="宋体" w:hAnsi="宋体" w:eastAsia="宋体" w:cs="宋体"/>
                <w:b/>
                <w:bCs/>
                <w:sz w:val="24"/>
                <w:szCs w:val="24"/>
              </w:rPr>
            </w:pPr>
            <w:r>
              <w:rPr>
                <w:rFonts w:hint="eastAsia" w:ascii="宋体" w:hAnsi="宋体" w:eastAsia="宋体" w:cs="宋体"/>
                <w:b/>
                <w:bCs/>
                <w:sz w:val="24"/>
                <w:szCs w:val="24"/>
              </w:rPr>
              <w:t xml:space="preserve">（五）综合管理服务、日常管理与服务</w:t>
            </w:r>
            <w:r>
              <w:rPr>
                <w:rFonts w:hint="eastAsia" w:ascii="宋体" w:hAnsi="宋体" w:eastAsia="宋体" w:cs="宋体"/>
                <w:b/>
                <w:bCs/>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服务规范应符合南京物业管理行业规范要求。（2）在受理采购人或使用人报修后，24小时内到现场处理（预约除外）。（3）对采购人或使用人的投诉在24小时内答复处理。（4）制定房屋装修申请、审批、巡视、验收等装修管理制度，建立使用人房屋装修档案，对不符合规定的行为、现象及时劝阻或报告。（5）建立健全的财务管理制度，对物业费和其它费用的收支进行财务管理，做到运作规范，账目清晰。</w:t>
            </w:r>
            <w:r>
              <w:rPr>
                <w:rFonts w:hint="eastAsia" w:ascii="宋体" w:hAnsi="宋体" w:cs="宋体"/>
                <w:sz w:val="24"/>
                <w:szCs w:val="24"/>
              </w:rPr>
            </w:r>
            <w:r/>
          </w:p>
          <w:p>
            <w:pPr>
              <w:pStyle w:val="654"/>
              <w:jc w:val="both"/>
              <w:rPr>
                <w:rFonts w:hint="eastAsia" w:ascii="宋体" w:hAnsi="宋体" w:cs="宋体"/>
                <w:sz w:val="24"/>
                <w:szCs w:val="24"/>
              </w:rPr>
            </w:pPr>
            <w:r>
              <w:rPr>
                <w:rFonts w:hint="eastAsia" w:ascii="宋体" w:hAnsi="宋体" w:cs="宋体"/>
                <w:sz w:val="24"/>
                <w:szCs w:val="24"/>
              </w:rPr>
              <w:t xml:space="preserve">（6）建立完善的档案管理制度，建立齐全的物业管理档案[包括物业竣工验收档案、设备管理档案、采购人或使用人资料档案（含采购人或使用人装修档案）、物业租赁档案、日常管理档案等]。（7）制定项目物业管理与物业服务工作计划，并组织实</w:t>
            </w:r>
            <w:r>
              <w:rPr>
                <w:rFonts w:hint="eastAsia" w:ascii="宋体" w:hAnsi="宋体" w:cs="宋体"/>
                <w:sz w:val="24"/>
                <w:szCs w:val="24"/>
              </w:rPr>
              <w:t xml:space="preserve">施。（8）建立健全维修资金管理制度，对房屋维修资金进行账务管理，做到运作规范，账目清晰。（9）制定物业内部管理制度和考核制度。（10）广泛运用计算机进行管理（含采购人档案、房屋档案、设备档案、收费管理、日常管理等）。（11）物业服务台处应公开办事制度、办事纪律、收费项目和标准。（12）每年对采购人或使用人进行一次满意情况测评。（13）综合管理的其它服务项目达到约定的服务标准。（14）对违反管理规约或政府有关规定的行为进行劝阻或报有关部门处理。（15）投保公众责任险，增强抵御突发事件的能力，维护采购人的利益。</w:t>
            </w:r>
            <w:r>
              <w:rPr>
                <w:rFonts w:hint="eastAsia" w:ascii="宋体" w:hAnsi="宋体" w:cs="宋体"/>
                <w:sz w:val="24"/>
                <w:szCs w:val="24"/>
              </w:rPr>
            </w:r>
            <w:r/>
          </w:p>
          <w:p>
            <w:pPr>
              <w:pStyle w:val="654"/>
              <w:jc w:val="both"/>
              <w:shd w:val="clear" w:color="auto" w:fill="auto"/>
              <w:rPr>
                <w:rFonts w:hint="eastAsia" w:ascii="宋体" w:hAnsi="宋体" w:cs="宋体"/>
                <w:sz w:val="24"/>
                <w:szCs w:val="24"/>
                <w:lang w:val="en-US"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能源管理</w:t>
            </w:r>
            <w:r>
              <w:rPr>
                <w:rFonts w:hint="eastAsia" w:ascii="宋体" w:hAnsi="宋体" w:cs="宋体"/>
                <w:sz w:val="24"/>
                <w:szCs w:val="24"/>
                <w:lang w:val="en-US" w:eastAsia="zh-CN"/>
              </w:rPr>
            </w:r>
            <w:r/>
          </w:p>
          <w:p>
            <w:pPr>
              <w:pStyle w:val="654"/>
              <w:jc w:val="both"/>
              <w:shd w:val="clear" w:color="auto" w:fill="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供应商</w:t>
            </w:r>
            <w:r>
              <w:rPr>
                <w:rFonts w:hint="eastAsia" w:ascii="宋体" w:hAnsi="宋体" w:cs="宋体"/>
                <w:sz w:val="24"/>
                <w:szCs w:val="24"/>
              </w:rPr>
              <w:t xml:space="preserve">针对采购人涉水、电设施设备，建立能源管理制度，明确管理措施和手段，</w:t>
            </w:r>
            <w:r>
              <w:rPr>
                <w:rFonts w:hint="eastAsia" w:ascii="宋体" w:hAnsi="宋体" w:cs="宋体"/>
                <w:sz w:val="24"/>
                <w:szCs w:val="24"/>
                <w:lang w:val="en-US" w:eastAsia="zh-CN"/>
              </w:rPr>
              <w:t xml:space="preserve">负责照明、空调、电梯等设备设施节能管理，在不降低终端用户使用体验的前提下实现节能降耗。若涉及现有设施的加装、改造，以及其他节能设备的投入与运维，由供应商负责。费用包含在投标总价中，采购人不再另行支付费用。</w:t>
            </w:r>
            <w:r>
              <w:rPr>
                <w:rFonts w:hint="eastAsia" w:ascii="宋体" w:hAnsi="宋体" w:eastAsia="宋体" w:cs="宋体"/>
                <w:sz w:val="24"/>
                <w:szCs w:val="24"/>
                <w:lang w:eastAsia="zh-CN"/>
              </w:rPr>
            </w:r>
            <w:r/>
          </w:p>
          <w:p>
            <w:pPr>
              <w:pStyle w:val="654"/>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重大活动保障</w:t>
            </w:r>
            <w:r>
              <w:rPr>
                <w:rFonts w:hint="eastAsia" w:ascii="宋体" w:hAnsi="宋体" w:eastAsia="宋体" w:cs="宋体"/>
                <w:b/>
                <w:bCs/>
                <w:sz w:val="24"/>
                <w:szCs w:val="24"/>
                <w:lang w:val="en-US" w:eastAsia="zh-CN"/>
              </w:rPr>
            </w:r>
            <w:r/>
          </w:p>
          <w:p>
            <w:pPr>
              <w:pStyle w:val="654"/>
              <w:jc w:val="both"/>
              <w:rPr>
                <w:rFonts w:ascii="宋体" w:hAnsi="宋体" w:cs="宋体"/>
                <w:sz w:val="24"/>
                <w:szCs w:val="24"/>
                <w:lang w:val="en-US" w:eastAsia="zh-CN"/>
              </w:rPr>
            </w:pPr>
            <w:r>
              <w:rPr>
                <w:rFonts w:ascii="宋体" w:hAnsi="宋体" w:cs="宋体"/>
                <w:sz w:val="24"/>
                <w:szCs w:val="24"/>
                <w:lang w:val="en-US" w:eastAsia="zh-CN"/>
              </w:rPr>
              <w:t xml:space="preserve">针对采购人重大活动，供应商能够配合采购人活动保障，包括人员配置、设备调度、流程安排等，并按规定向采购人及相关部门提前报备，确保活动涉及的供电、照明、给排水、电梯、广播等系统正常运行，必要时提供临时电力、照明支持。对相关设施设备进行活动前专项检查与维护。</w:t>
            </w:r>
            <w:r>
              <w:rPr>
                <w:rFonts w:ascii="宋体" w:hAnsi="宋体" w:cs="宋体"/>
                <w:sz w:val="24"/>
                <w:szCs w:val="24"/>
                <w:lang w:val="en-US" w:eastAsia="zh-CN"/>
              </w:rPr>
            </w:r>
            <w:r/>
          </w:p>
        </w:tc>
      </w:tr>
    </w:tbl>
    <w:p>
      <w:pPr>
        <w:pStyle w:val="654"/>
        <w:rPr>
          <w:rFonts w:hint="eastAsia"/>
          <w:sz w:val="24"/>
          <w:szCs w:val="24"/>
        </w:rPr>
      </w:pPr>
      <w:r>
        <w:rPr>
          <w:rFonts w:hint="eastAsia"/>
          <w:sz w:val="24"/>
          <w:szCs w:val="24"/>
        </w:rPr>
      </w:r>
      <w:r/>
    </w:p>
    <w:p>
      <w:pPr>
        <w:pStyle w:val="654"/>
        <w:ind w:firstLine="480"/>
        <w:rPr>
          <w:rFonts w:hint="eastAsia" w:ascii="宋体" w:hAnsi="宋体"/>
          <w:color w:val="000000"/>
          <w:sz w:val="24"/>
          <w:szCs w:val="24"/>
        </w:rPr>
        <w:outlineLvl w:val="2"/>
      </w:pPr>
      <w:r>
        <w:rPr>
          <w:rFonts w:hint="eastAsia" w:ascii="宋体" w:hAnsi="宋体"/>
          <w:color w:val="000000"/>
          <w:sz w:val="24"/>
          <w:szCs w:val="24"/>
        </w:rPr>
        <w:t xml:space="preserve">2.人员配备要求</w:t>
      </w:r>
      <w:r>
        <w:rPr>
          <w:rFonts w:hint="eastAsia" w:ascii="宋体" w:hAnsi="宋体"/>
          <w:color w:val="000000"/>
          <w:sz w:val="24"/>
          <w:szCs w:val="24"/>
        </w:rPr>
      </w:r>
      <w:r/>
    </w:p>
    <w:tbl>
      <w:tblPr>
        <w:tblW w:w="9763" w:type="dxa"/>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654"/>
              <w:rPr>
                <w:rFonts w:hint="eastAsia" w:ascii="宋体" w:hAnsi="宋体" w:eastAsia="宋体" w:cs="宋体"/>
                <w:sz w:val="24"/>
                <w:szCs w:val="24"/>
                <w:highlight w:val="none"/>
              </w:rPr>
            </w:pPr>
            <w:r/>
            <w:bookmarkStart w:id="196" w:name="OLE_LINK3"/>
            <w:r/>
            <w:bookmarkStart w:id="197" w:name="OLE_LINK4"/>
            <w:r>
              <w:rPr>
                <w:rFonts w:hint="eastAsia" w:ascii="宋体" w:hAnsi="宋体" w:eastAsia="宋体" w:cs="宋体"/>
                <w:sz w:val="24"/>
                <w:szCs w:val="24"/>
                <w:highlight w:val="none"/>
              </w:rPr>
              <w:t xml:space="preserve">（一）人员数量（</w:t>
            </w:r>
            <w:r>
              <w:rPr>
                <w:rFonts w:hint="eastAsia" w:ascii="宋体" w:hAnsi="宋体" w:eastAsia="宋体" w:cs="宋体"/>
                <w:sz w:val="24"/>
                <w:szCs w:val="24"/>
                <w:highlight w:val="none"/>
                <w:lang w:val="en-US" w:eastAsia="zh-CN"/>
              </w:rPr>
              <w:t xml:space="preserve">共</w:t>
            </w:r>
            <w:r>
              <w:rPr>
                <w:rFonts w:hint="eastAsia" w:ascii="宋体" w:hAnsi="宋体" w:eastAsia="宋体" w:cs="宋体"/>
                <w:sz w:val="24"/>
                <w:szCs w:val="24"/>
                <w:highlight w:val="none"/>
              </w:rPr>
              <w:t xml:space="preserve">30</w:t>
            </w:r>
            <w:r>
              <w:rPr>
                <w:rFonts w:hint="eastAsia" w:ascii="宋体" w:hAnsi="宋体" w:eastAsia="宋体" w:cs="宋体"/>
                <w:sz w:val="24"/>
                <w:szCs w:val="24"/>
                <w:highlight w:val="none"/>
                <w:lang w:val="en-US" w:eastAsia="zh-CN"/>
              </w:rPr>
              <w:t xml:space="preserve">个岗位，不少于30</w:t>
            </w: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项目管理岗：</w:t>
            </w:r>
            <w:bookmarkStart w:id="198" w:name="OLE_LINK7"/>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个岗位</w:t>
            </w:r>
            <w:bookmarkEnd w:id="198"/>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（1）项目负责人：</w:t>
            </w:r>
            <w:bookmarkStart w:id="199" w:name="OLE_LINK5"/>
            <w:r>
              <w:rPr>
                <w:rFonts w:hint="eastAsia" w:ascii="宋体" w:hAnsi="宋体" w:eastAsia="宋体" w:cs="宋体"/>
                <w:sz w:val="24"/>
                <w:szCs w:val="24"/>
                <w:highlight w:val="none"/>
              </w:rPr>
              <w:t xml:space="preserve">1人</w:t>
            </w:r>
            <w:bookmarkEnd w:id="199"/>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（2）运营品质管控岗：1人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客户服务岗：2</w:t>
            </w:r>
            <w:r>
              <w:rPr>
                <w:rFonts w:hint="eastAsia" w:ascii="宋体" w:hAnsi="宋体" w:eastAsia="宋体" w:cs="宋体"/>
                <w:sz w:val="24"/>
                <w:szCs w:val="24"/>
                <w:highlight w:val="none"/>
                <w:lang w:val="en-US" w:eastAsia="zh-CN"/>
              </w:rPr>
              <w:t xml:space="preserve">个岗位</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（1）前台与会务保障岗：</w:t>
            </w: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（2）客户关系与</w:t>
            </w:r>
            <w:r>
              <w:rPr>
                <w:rFonts w:hint="eastAsia" w:ascii="宋体" w:hAnsi="宋体" w:eastAsia="宋体" w:cs="宋体"/>
                <w:sz w:val="24"/>
                <w:szCs w:val="24"/>
                <w:highlight w:val="none"/>
              </w:rPr>
              <w:t xml:space="preserve">演示厅解说</w:t>
            </w:r>
            <w:r>
              <w:rPr>
                <w:rFonts w:ascii="宋体" w:hAnsi="宋体" w:eastAsia="宋体" w:cs="宋体"/>
                <w:sz w:val="24"/>
                <w:szCs w:val="24"/>
                <w:highlight w:val="none"/>
              </w:rPr>
              <w:t xml:space="preserve">岗：</w:t>
            </w: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ascii="宋体" w:hAnsi="宋体" w:eastAsia="宋体" w:cs="宋体"/>
                <w:sz w:val="24"/>
                <w:szCs w:val="24"/>
                <w:highlight w:val="none"/>
              </w:rPr>
              <w:t xml:space="preserve">工程部：</w:t>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个岗位</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土建装饰维修岗：1人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（2）暖通给排水维修岗：1人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（3）工程维修岗</w:t>
            </w:r>
            <w:r>
              <w:rPr>
                <w:rFonts w:hint="eastAsia" w:ascii="宋体" w:hAnsi="宋体" w:eastAsia="宋体" w:cs="宋体"/>
                <w:sz w:val="24"/>
                <w:szCs w:val="24"/>
                <w:highlight w:val="none"/>
                <w:lang w:val="en-US" w:eastAsia="zh-CN"/>
              </w:rPr>
              <w:t xml:space="preserve">A</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工程维修岗B：1人</w:t>
            </w:r>
            <w:r>
              <w:rPr>
                <w:rFonts w:hint="eastAsia" w:ascii="宋体" w:hAnsi="宋体" w:eastAsia="宋体" w:cs="宋体"/>
                <w:sz w:val="24"/>
                <w:szCs w:val="24"/>
                <w:highlight w:val="none"/>
                <w:lang w:val="en-US" w:eastAsia="zh-CN"/>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）强电应急值守岗：1人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ascii="宋体" w:hAnsi="宋体" w:eastAsia="宋体" w:cs="宋体"/>
                <w:sz w:val="24"/>
                <w:szCs w:val="24"/>
                <w:highlight w:val="none"/>
              </w:rPr>
              <w:t xml:space="preserve">安全部：</w:t>
            </w: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en-US" w:eastAsia="zh-CN"/>
              </w:rPr>
              <w:t xml:space="preserve">个岗位</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安全部综合</w:t>
            </w:r>
            <w:r>
              <w:rPr>
                <w:rFonts w:ascii="宋体" w:hAnsi="宋体" w:eastAsia="宋体" w:cs="宋体"/>
                <w:sz w:val="24"/>
                <w:szCs w:val="24"/>
                <w:highlight w:val="none"/>
              </w:rPr>
              <w:t xml:space="preserve">主管：1人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（2）白班门岗形象岗：1人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（3）</w:t>
            </w:r>
            <w:r>
              <w:rPr>
                <w:rFonts w:hint="eastAsia" w:ascii="宋体" w:hAnsi="宋体" w:eastAsia="宋体" w:cs="宋体"/>
                <w:sz w:val="24"/>
                <w:szCs w:val="24"/>
                <w:highlight w:val="none"/>
              </w:rPr>
              <w:t xml:space="preserve">夜</w:t>
            </w:r>
            <w:r>
              <w:rPr>
                <w:rFonts w:ascii="宋体" w:hAnsi="宋体" w:eastAsia="宋体" w:cs="宋体"/>
                <w:sz w:val="24"/>
                <w:szCs w:val="24"/>
                <w:highlight w:val="none"/>
              </w:rPr>
              <w:t xml:space="preserve">班门岗值守岗：1人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（4）</w:t>
            </w:r>
            <w:r>
              <w:rPr>
                <w:rFonts w:hint="eastAsia" w:ascii="宋体" w:hAnsi="宋体" w:eastAsia="宋体" w:cs="宋体"/>
                <w:sz w:val="24"/>
                <w:szCs w:val="24"/>
                <w:highlight w:val="none"/>
              </w:rPr>
              <w:t xml:space="preserve">白班</w:t>
            </w:r>
            <w:r>
              <w:rPr>
                <w:rFonts w:ascii="宋体" w:hAnsi="宋体" w:eastAsia="宋体" w:cs="宋体"/>
                <w:sz w:val="24"/>
                <w:szCs w:val="24"/>
                <w:highlight w:val="none"/>
              </w:rPr>
              <w:t xml:space="preserve">巡逻岗：1人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（5）</w:t>
            </w:r>
            <w:r>
              <w:rPr>
                <w:rFonts w:hint="eastAsia" w:ascii="宋体" w:hAnsi="宋体" w:eastAsia="宋体" w:cs="宋体"/>
                <w:sz w:val="24"/>
                <w:szCs w:val="24"/>
                <w:highlight w:val="none"/>
              </w:rPr>
              <w:t xml:space="preserve">夜班</w:t>
            </w:r>
            <w:r>
              <w:rPr>
                <w:rFonts w:ascii="宋体" w:hAnsi="宋体" w:eastAsia="宋体" w:cs="宋体"/>
                <w:sz w:val="24"/>
                <w:szCs w:val="24"/>
                <w:highlight w:val="none"/>
              </w:rPr>
              <w:t xml:space="preserve">巡逻岗：1人</w:t>
            </w:r>
            <w:r>
              <w:rPr>
                <w:rFonts w:hint="eastAsia" w:ascii="宋体" w:hAnsi="宋体" w:eastAsia="宋体" w:cs="宋体"/>
                <w:sz w:val="24"/>
                <w:szCs w:val="24"/>
                <w:highlight w:val="none"/>
              </w:rPr>
            </w:r>
            <w:r/>
          </w:p>
          <w:p>
            <w:pPr>
              <w:pStyle w:val="654"/>
              <w:rPr>
                <w:rFonts w:ascii="宋体" w:hAnsi="宋体" w:eastAsia="宋体" w:cs="宋体"/>
                <w:sz w:val="24"/>
                <w:szCs w:val="24"/>
                <w:highlight w:val="none"/>
              </w:rPr>
            </w:pPr>
            <w:r>
              <w:rPr>
                <w:rFonts w:ascii="宋体" w:hAnsi="宋体" w:eastAsia="宋体" w:cs="宋体"/>
                <w:sz w:val="24"/>
                <w:szCs w:val="24"/>
                <w:highlight w:val="none"/>
              </w:rPr>
              <w:t xml:space="preserve">（6）监控值守岗</w:t>
            </w:r>
            <w:r>
              <w:rPr>
                <w:rFonts w:hint="eastAsia" w:ascii="宋体" w:hAnsi="宋体" w:eastAsia="宋体" w:cs="宋体"/>
                <w:sz w:val="24"/>
                <w:szCs w:val="24"/>
                <w:highlight w:val="none"/>
              </w:rPr>
              <w:t xml:space="preserve">A</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人</w:t>
            </w:r>
            <w:r>
              <w:rPr>
                <w:rFonts w:ascii="宋体" w:hAnsi="宋体" w:eastAsia="宋体" w:cs="宋体"/>
                <w:sz w:val="24"/>
                <w:szCs w:val="24"/>
                <w:highlight w:val="none"/>
              </w:rPr>
            </w:r>
            <w:r/>
          </w:p>
          <w:p>
            <w:pPr>
              <w:pStyle w:val="654"/>
              <w:rPr>
                <w:rFonts w:ascii="宋体" w:hAnsi="宋体" w:eastAsia="宋体" w:cs="宋体"/>
                <w:sz w:val="24"/>
                <w:szCs w:val="24"/>
                <w:highlight w:val="none"/>
              </w:rPr>
            </w:pP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7</w:t>
            </w:r>
            <w:r>
              <w:rPr>
                <w:rFonts w:ascii="宋体" w:hAnsi="宋体" w:eastAsia="宋体" w:cs="宋体"/>
                <w:sz w:val="24"/>
                <w:szCs w:val="24"/>
                <w:highlight w:val="none"/>
              </w:rPr>
              <w:t xml:space="preserve">）监控值守岗</w:t>
            </w:r>
            <w:r>
              <w:rPr>
                <w:rFonts w:hint="eastAsia" w:ascii="宋体" w:hAnsi="宋体" w:eastAsia="宋体" w:cs="宋体"/>
                <w:sz w:val="24"/>
                <w:szCs w:val="24"/>
                <w:highlight w:val="none"/>
              </w:rPr>
              <w:t xml:space="preserve">B</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人</w:t>
            </w:r>
            <w:r>
              <w:rPr>
                <w:rFonts w:ascii="宋体" w:hAnsi="宋体" w:eastAsia="宋体" w:cs="宋体"/>
                <w:sz w:val="24"/>
                <w:szCs w:val="24"/>
                <w:highlight w:val="none"/>
              </w:rPr>
            </w:r>
            <w:r/>
          </w:p>
          <w:p>
            <w:pPr>
              <w:pStyle w:val="654"/>
              <w:rPr>
                <w:rFonts w:ascii="宋体" w:hAnsi="宋体" w:eastAsia="宋体" w:cs="宋体"/>
                <w:sz w:val="24"/>
                <w:szCs w:val="24"/>
                <w:highlight w:val="none"/>
              </w:rPr>
            </w:pP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8</w:t>
            </w:r>
            <w:r>
              <w:rPr>
                <w:rFonts w:ascii="宋体" w:hAnsi="宋体" w:eastAsia="宋体" w:cs="宋体"/>
                <w:sz w:val="24"/>
                <w:szCs w:val="24"/>
                <w:highlight w:val="none"/>
              </w:rPr>
              <w:t xml:space="preserve">）监控值守岗</w:t>
            </w:r>
            <w:r>
              <w:rPr>
                <w:rFonts w:hint="eastAsia" w:ascii="宋体" w:hAnsi="宋体" w:eastAsia="宋体" w:cs="宋体"/>
                <w:sz w:val="24"/>
                <w:szCs w:val="24"/>
                <w:highlight w:val="none"/>
              </w:rPr>
              <w:t xml:space="preserve">C</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人</w:t>
            </w:r>
            <w:r>
              <w:rPr>
                <w:rFonts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ascii="宋体" w:hAnsi="宋体" w:eastAsia="宋体" w:cs="宋体"/>
                <w:sz w:val="24"/>
                <w:szCs w:val="24"/>
                <w:highlight w:val="none"/>
              </w:rPr>
              <w:t xml:space="preserve">保洁部：</w:t>
            </w: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个岗位</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（1）园区外场保洁岗：1人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（2）园区</w:t>
            </w:r>
            <w:r>
              <w:rPr>
                <w:rFonts w:hint="eastAsia" w:ascii="宋体" w:hAnsi="宋体" w:eastAsia="宋体" w:cs="宋体"/>
                <w:sz w:val="24"/>
                <w:szCs w:val="24"/>
                <w:highlight w:val="none"/>
              </w:rPr>
              <w:t xml:space="preserve">内</w:t>
            </w:r>
            <w:r>
              <w:rPr>
                <w:rFonts w:ascii="宋体" w:hAnsi="宋体" w:eastAsia="宋体" w:cs="宋体"/>
                <w:sz w:val="24"/>
                <w:szCs w:val="24"/>
                <w:highlight w:val="none"/>
              </w:rPr>
              <w:t xml:space="preserve">场保洁岗：1人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（3）科研</w:t>
            </w:r>
            <w:bookmarkStart w:id="200" w:name="OLE_LINK9"/>
            <w:r>
              <w:rPr>
                <w:rFonts w:ascii="宋体" w:hAnsi="宋体" w:eastAsia="宋体" w:cs="宋体"/>
                <w:sz w:val="24"/>
                <w:szCs w:val="24"/>
                <w:highlight w:val="none"/>
              </w:rPr>
              <w:t xml:space="preserve">办公楼层</w:t>
            </w:r>
            <w:bookmarkEnd w:id="200"/>
            <w:r>
              <w:rPr>
                <w:rFonts w:ascii="宋体" w:hAnsi="宋体" w:eastAsia="宋体" w:cs="宋体"/>
                <w:sz w:val="24"/>
                <w:szCs w:val="24"/>
                <w:highlight w:val="none"/>
              </w:rPr>
              <w:t xml:space="preserve">保洁岗：1人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（4）科研住宿楼层保洁岗：1人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（5）公共区域专项保洁岗：1人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（6）垃圾收集与消杀辅助岗：1人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ascii="宋体" w:hAnsi="宋体" w:eastAsia="宋体" w:cs="宋体"/>
                <w:sz w:val="24"/>
                <w:szCs w:val="24"/>
                <w:highlight w:val="none"/>
              </w:rPr>
              <w:t xml:space="preserve">食堂：</w:t>
            </w: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val="en-US" w:eastAsia="zh-CN"/>
              </w:rPr>
              <w:t xml:space="preserve">个岗位</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（1）菜品研发与厨房管理岗：1人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（2）热菜烹制与出品管控岗：1人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（3）凉菜与面点制作岗：1人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（4）餐厅现场服务岗：1人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（5）水吧饮品与接待服务岗：1人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（6）餐厅公区保洁岗：1人</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ascii="宋体" w:hAnsi="宋体" w:eastAsia="宋体" w:cs="宋体"/>
                <w:sz w:val="24"/>
                <w:szCs w:val="24"/>
                <w:highlight w:val="none"/>
              </w:rPr>
              <w:t xml:space="preserve">（7）</w:t>
            </w:r>
            <w:r>
              <w:rPr>
                <w:rFonts w:hint="eastAsia" w:ascii="宋体" w:hAnsi="宋体" w:eastAsia="宋体" w:cs="宋体"/>
                <w:sz w:val="24"/>
                <w:szCs w:val="24"/>
                <w:highlight w:val="none"/>
              </w:rPr>
              <w:t xml:space="preserve">后厨杂工</w:t>
            </w:r>
            <w:r>
              <w:rPr>
                <w:rFonts w:ascii="宋体" w:hAnsi="宋体" w:eastAsia="宋体" w:cs="宋体"/>
                <w:sz w:val="24"/>
                <w:szCs w:val="24"/>
                <w:highlight w:val="none"/>
              </w:rPr>
              <w:t xml:space="preserve">岗：1人</w:t>
            </w:r>
            <w:r>
              <w:rPr>
                <w:rFonts w:hint="eastAsia" w:ascii="宋体" w:hAnsi="宋体" w:eastAsia="宋体" w:cs="宋体"/>
                <w:sz w:val="24"/>
                <w:szCs w:val="24"/>
                <w:highlight w:val="none"/>
              </w:rPr>
            </w:r>
            <w:r/>
          </w:p>
          <w:p>
            <w:pPr>
              <w:pStyle w:val="654"/>
              <w:numPr>
                <w:ilvl w:val="0"/>
                <w:numId w:val="0"/>
              </w:numPr>
              <w:contextualSpacing/>
              <w:ind w:left="0" w:firstLine="0"/>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（二）人员要求（人员年龄在法定退休年龄以下，且需经采购人面试合格后方可上岗）</w:t>
            </w:r>
            <w:r>
              <w:rPr>
                <w:rFonts w:hint="eastAsia" w:ascii="宋体" w:hAnsi="宋体" w:eastAsia="宋体" w:cs="宋体"/>
                <w:sz w:val="24"/>
                <w:szCs w:val="24"/>
                <w:highlight w:val="none"/>
                <w:lang w:val="en-US" w:eastAsia="zh-CN" w:bidi="ar-SA"/>
              </w:rPr>
            </w:r>
            <w:r/>
          </w:p>
          <w:p>
            <w:pPr>
              <w:pStyle w:val="654"/>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项目负责人</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全面统筹</w:t>
            </w:r>
            <w:bookmarkStart w:id="201" w:name="OLE_LINK15"/>
            <w:r>
              <w:rPr>
                <w:rFonts w:hint="eastAsia" w:ascii="宋体" w:hAnsi="宋体" w:eastAsia="宋体" w:cs="宋体"/>
                <w:sz w:val="24"/>
                <w:szCs w:val="24"/>
                <w:highlight w:val="none"/>
              </w:rPr>
              <w:t xml:space="preserve">办公园区、厂区园区</w:t>
            </w:r>
            <w:bookmarkEnd w:id="201"/>
            <w:r>
              <w:rPr>
                <w:rFonts w:ascii="宋体" w:hAnsi="宋体" w:eastAsia="宋体" w:cs="宋体"/>
                <w:sz w:val="24"/>
                <w:szCs w:val="24"/>
                <w:highlight w:val="none"/>
              </w:rPr>
              <w:t xml:space="preserve">物业服务项目的经营与管理工作，对接</w:t>
            </w:r>
            <w:r>
              <w:rPr>
                <w:rFonts w:hint="eastAsia" w:ascii="宋体" w:hAnsi="宋体" w:eastAsia="宋体" w:cs="宋体"/>
                <w:sz w:val="24"/>
                <w:szCs w:val="24"/>
                <w:highlight w:val="none"/>
                <w:lang w:val="en-US" w:eastAsia="zh-CN"/>
              </w:rPr>
              <w:t xml:space="preserve">采购人</w:t>
            </w:r>
            <w:r>
              <w:rPr>
                <w:rFonts w:ascii="宋体" w:hAnsi="宋体" w:eastAsia="宋体" w:cs="宋体"/>
                <w:sz w:val="24"/>
                <w:szCs w:val="24"/>
                <w:highlight w:val="none"/>
              </w:rPr>
              <w:t xml:space="preserve">科研管理、行政后勤等核心部门，牵头制定项目年度</w:t>
            </w:r>
            <w:r>
              <w:rPr>
                <w:rFonts w:hint="eastAsia" w:ascii="宋体" w:hAnsi="宋体" w:eastAsia="宋体" w:cs="宋体"/>
                <w:sz w:val="24"/>
                <w:szCs w:val="24"/>
                <w:highlight w:val="none"/>
              </w:rPr>
              <w:t xml:space="preserve">服务</w:t>
            </w:r>
            <w:r>
              <w:rPr>
                <w:rFonts w:ascii="宋体" w:hAnsi="宋体" w:eastAsia="宋体" w:cs="宋体"/>
                <w:sz w:val="24"/>
                <w:szCs w:val="24"/>
                <w:highlight w:val="none"/>
              </w:rPr>
              <w:t xml:space="preserve">目标、服务方案与管控体系；负责项目成本管控、服务品质把控、风险事项处置与团队建设，统筹协调内外部资源，确保各项经营指标与服务标准达标。</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运营品质管控岗</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负责项目物业服务品质的全流程闭环管控，制定各岗位服务标准、作业规范与考核细则；组织开展日常品质巡检、专项检查与月度品质考核，跟进问题整改验证与闭环；对接甲方品质诉求，统筹运营数据统计分析与服务报告编制，推进项目服务标准化、体系化建设。</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ascii="宋体" w:hAnsi="宋体" w:eastAsia="宋体" w:cs="宋体"/>
                <w:sz w:val="24"/>
                <w:szCs w:val="24"/>
                <w:highlight w:val="none"/>
              </w:rPr>
              <w:t xml:space="preserve">前台与会务保障岗</w:t>
            </w:r>
            <w:r>
              <w:rPr>
                <w:rFonts w:hint="eastAsia" w:ascii="宋体" w:hAnsi="宋体" w:eastAsia="宋体" w:cs="宋体"/>
                <w:sz w:val="24"/>
                <w:szCs w:val="24"/>
                <w:highlight w:val="none"/>
              </w:rPr>
              <w:t xml:space="preserve">：</w:t>
            </w:r>
            <w:bookmarkStart w:id="202" w:name="OLE_LINK27"/>
            <w:r/>
            <w:bookmarkStart w:id="203" w:name="OLE_LINK26"/>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0周岁及以下</w:t>
            </w:r>
            <w:bookmarkEnd w:id="202"/>
            <w:r>
              <w:rPr>
                <w:rFonts w:hint="eastAsia" w:ascii="宋体" w:hAnsi="宋体" w:eastAsia="宋体" w:cs="宋体"/>
                <w:sz w:val="24"/>
                <w:szCs w:val="24"/>
                <w:highlight w:val="none"/>
              </w:rPr>
              <w:t xml:space="preserve">，</w:t>
            </w:r>
            <w:bookmarkEnd w:id="203"/>
            <w:r>
              <w:rPr>
                <w:rFonts w:ascii="宋体" w:hAnsi="宋体" w:eastAsia="宋体" w:cs="宋体"/>
                <w:sz w:val="24"/>
                <w:szCs w:val="24"/>
                <w:highlight w:val="none"/>
              </w:rPr>
              <w:t xml:space="preserve">负责园区前台日常来访人员身份核验、登记引导、咨询解答与信件报刊收发工作，严格落实科研园区人员准入管控要求；承接园区各类学术会议、商务接待、内部会议的会务保障服务，涵盖会场布置、音视频设备调试、现场接待与会后收尾全流程，配合完成前台日常行政事务。</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ascii="宋体" w:hAnsi="宋体" w:eastAsia="宋体" w:cs="宋体"/>
                <w:sz w:val="24"/>
                <w:szCs w:val="24"/>
                <w:highlight w:val="none"/>
              </w:rPr>
              <w:t xml:space="preserve">客户关系与演示厅解说岗</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0周岁及以下，</w:t>
            </w:r>
            <w:r>
              <w:rPr>
                <w:rFonts w:ascii="宋体" w:hAnsi="宋体" w:eastAsia="宋体" w:cs="宋体"/>
                <w:sz w:val="24"/>
                <w:szCs w:val="24"/>
                <w:highlight w:val="none"/>
              </w:rPr>
              <w:t xml:space="preserve">负责对接园区各科研团队</w:t>
            </w:r>
            <w:bookmarkStart w:id="204" w:name="OLE_LINK14"/>
            <w:r>
              <w:rPr>
                <w:rFonts w:hint="eastAsia" w:ascii="宋体" w:hAnsi="宋体" w:eastAsia="宋体" w:cs="宋体"/>
                <w:sz w:val="24"/>
                <w:szCs w:val="24"/>
                <w:highlight w:val="none"/>
              </w:rPr>
              <w:t xml:space="preserve">、员工</w:t>
            </w:r>
            <w:r>
              <w:rPr>
                <w:rFonts w:ascii="宋体" w:hAnsi="宋体" w:eastAsia="宋体" w:cs="宋体"/>
                <w:sz w:val="24"/>
                <w:szCs w:val="24"/>
                <w:highlight w:val="none"/>
              </w:rPr>
              <w:t xml:space="preserve">的</w:t>
            </w:r>
            <w:bookmarkEnd w:id="204"/>
            <w:r>
              <w:rPr>
                <w:rFonts w:ascii="宋体" w:hAnsi="宋体" w:eastAsia="宋体" w:cs="宋体"/>
                <w:sz w:val="24"/>
                <w:szCs w:val="24"/>
                <w:highlight w:val="none"/>
              </w:rPr>
              <w:t xml:space="preserve">日常联络与关系维护，建立常态化沟通机制；全流程跟进客户服务诉求的受理、派单、过程跟踪与回访闭环，确保诉求处置及时率、满意度达标；</w:t>
            </w:r>
            <w:r>
              <w:rPr>
                <w:rFonts w:hint="eastAsia" w:ascii="宋体" w:hAnsi="宋体" w:eastAsia="宋体" w:cs="宋体"/>
                <w:sz w:val="24"/>
                <w:szCs w:val="24"/>
                <w:highlight w:val="none"/>
              </w:rPr>
              <w:t xml:space="preserve">对演示厅日常环境维护，熟悉各产品、实验解说</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协助甲方解说演示</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ascii="宋体" w:hAnsi="宋体" w:eastAsia="宋体" w:cs="宋体"/>
                <w:sz w:val="24"/>
                <w:szCs w:val="24"/>
                <w:highlight w:val="none"/>
              </w:rPr>
              <w:t xml:space="preserve">土建装饰维修岗</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负责园区建筑本体、公共区域装饰装修、门窗、墙面、地面、公共家具、标识标牌等设施的日常巡检、维修与养护工作；承接客户报修的土建装饰类问题处置，严格执行维修作业规范；配合开展园区装修改造项目的现场管控与验收，确保建筑设施完好率达标。</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ascii="宋体" w:hAnsi="宋体" w:eastAsia="宋体" w:cs="宋体"/>
                <w:sz w:val="24"/>
                <w:szCs w:val="24"/>
                <w:highlight w:val="none"/>
              </w:rPr>
              <w:t xml:space="preserve">暖通给排水维修岗</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负责园区中央空调系统、新风系统、给排水管网、消防水系统、卫生洁具、水泵房等设备设施的日常巡检、运行调试、维修保养工作；保障科研楼宇暖通、给排水系统稳定运行，满足科研环境温湿度与供水需求；承接相关报修事项处置，配合开展能耗统计分析与节能改造落地。</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7.工程维修岗</w:t>
            </w:r>
            <w:r>
              <w:rPr>
                <w:rFonts w:hint="eastAsia" w:ascii="宋体" w:hAnsi="宋体" w:eastAsia="宋体" w:cs="宋体"/>
                <w:sz w:val="24"/>
                <w:szCs w:val="24"/>
                <w:highlight w:val="none"/>
                <w:lang w:val="en-US" w:eastAsia="zh-CN"/>
              </w:rPr>
              <w:t xml:space="preserve">A、B</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负责园区门禁系统、楼宇自控系统、公共广播、周界报警等弱电系统的日常巡检、故障排查与基础维修工作；配合监控、消防系统的维保对接，保障弱电系统稳定运行；承接客户报修的弱电类问题处置，配合开展园区智能化系统升级改造的现场配合工作</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负责园区高低压配电室、配电箱柜、公共照明、动力供电系统等强电设施的日常巡检、运行数据记录与常规养护工作；常态化排查用电安全隐患，建立隐患台账并跟进整改；配合开展用电能耗统计、供电设备年检与第三方维保对接，保障园区供电系统安全稳定运行。</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ascii="宋体" w:hAnsi="宋体" w:eastAsia="宋体" w:cs="宋体"/>
                <w:sz w:val="24"/>
                <w:szCs w:val="24"/>
                <w:highlight w:val="none"/>
              </w:rPr>
              <w:t xml:space="preserve">强电应急值守岗</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负责园区强电系统的应急值守工作，第一时间处置突发供电故障与用电应急事件，保障科研核心设备供电连续性；配合开展强电设备维保、检修的现场配合与安全监护；落实强电机房日常管理规范与出入登记制度，确保机房运行安全。</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ascii="宋体" w:hAnsi="宋体" w:eastAsia="宋体" w:cs="宋体"/>
                <w:sz w:val="24"/>
                <w:szCs w:val="24"/>
                <w:highlight w:val="none"/>
              </w:rPr>
              <w:t xml:space="preserve">安全</w:t>
            </w:r>
            <w:r>
              <w:rPr>
                <w:rFonts w:hint="eastAsia" w:ascii="宋体" w:hAnsi="宋体" w:eastAsia="宋体" w:cs="宋体"/>
                <w:sz w:val="24"/>
                <w:szCs w:val="24"/>
                <w:highlight w:val="none"/>
                <w:lang w:val="en-US" w:eastAsia="zh-CN"/>
              </w:rPr>
              <w:t xml:space="preserve">部综合</w:t>
            </w:r>
            <w:r>
              <w:rPr>
                <w:rFonts w:ascii="宋体" w:hAnsi="宋体" w:eastAsia="宋体" w:cs="宋体"/>
                <w:sz w:val="24"/>
                <w:szCs w:val="24"/>
                <w:highlight w:val="none"/>
              </w:rPr>
              <w:t xml:space="preserve">主管</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全面统筹园区安全管理团队的日常运营与管理工作，制定园区安全管控方案、应急预案与岗位作业规范；负责安全团队的排班、培训、考核与日常督导，统筹门岗、巡逻、监控各岗位的协同联动；对接甲方安全管理部门与属地公安、消防主管单位，组织开展应急演练、安全隐患排查与专项整治工作，保障园区人员、财产与科研资料安全。</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ascii="宋体" w:hAnsi="宋体" w:eastAsia="宋体" w:cs="宋体"/>
                <w:sz w:val="24"/>
                <w:szCs w:val="24"/>
                <w:highlight w:val="none"/>
              </w:rPr>
              <w:t xml:space="preserve">白班门岗形象岗</w:t>
            </w:r>
            <w:r>
              <w:rPr>
                <w:rFonts w:hint="eastAsia" w:ascii="宋体" w:hAnsi="宋体" w:eastAsia="宋体" w:cs="宋体"/>
                <w:sz w:val="24"/>
                <w:szCs w:val="24"/>
                <w:highlight w:val="none"/>
              </w:rPr>
              <w:t xml:space="preserve">：45周岁及以下，</w:t>
            </w:r>
            <w:r>
              <w:rPr>
                <w:rFonts w:ascii="宋体" w:hAnsi="宋体" w:eastAsia="宋体" w:cs="宋体"/>
                <w:sz w:val="24"/>
                <w:szCs w:val="24"/>
                <w:highlight w:val="none"/>
              </w:rPr>
              <w:t xml:space="preserve">负责白班时段园区主入口的人员、车辆、物资进出核验与登记工作，严格执行科研园区人员准入、物资放行管控要求；维护门岗区域秩序与环境整洁，提供来访人员咨询引导服务，规范开展岗亭值守与形象展示，树立物业服务窗口良好形象。</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晚</w:t>
            </w:r>
            <w:r>
              <w:rPr>
                <w:rFonts w:ascii="宋体" w:hAnsi="宋体" w:eastAsia="宋体" w:cs="宋体"/>
                <w:sz w:val="24"/>
                <w:szCs w:val="24"/>
                <w:highlight w:val="none"/>
              </w:rPr>
              <w:t xml:space="preserve">班门岗值守岗</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负责</w:t>
            </w:r>
            <w:r>
              <w:rPr>
                <w:rFonts w:hint="eastAsia" w:ascii="宋体" w:hAnsi="宋体" w:eastAsia="宋体" w:cs="宋体"/>
                <w:sz w:val="24"/>
                <w:szCs w:val="24"/>
                <w:highlight w:val="none"/>
              </w:rPr>
              <w:t xml:space="preserve">晚</w:t>
            </w:r>
            <w:r>
              <w:rPr>
                <w:rFonts w:ascii="宋体" w:hAnsi="宋体" w:eastAsia="宋体" w:cs="宋体"/>
                <w:sz w:val="24"/>
                <w:szCs w:val="24"/>
                <w:highlight w:val="none"/>
              </w:rPr>
              <w:t xml:space="preserve">班时段园区出入口的人员、车辆进出管控与物资放行核验工作，重点管控下班时段人员离岗、外来施工人员离场与物资搬运；落实门禁管理规范，排查入口安全隐患，配合开展应急事件先期处置，保障中班时段园区出入口秩序稳定。</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12.白班</w:t>
            </w:r>
            <w:r>
              <w:rPr>
                <w:rFonts w:ascii="宋体" w:hAnsi="宋体" w:eastAsia="宋体" w:cs="宋体"/>
                <w:sz w:val="24"/>
                <w:szCs w:val="24"/>
                <w:highlight w:val="none"/>
              </w:rPr>
              <w:t xml:space="preserve">巡逻岗</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负责</w:t>
            </w:r>
            <w:r>
              <w:rPr>
                <w:rFonts w:hint="eastAsia" w:ascii="宋体" w:hAnsi="宋体" w:eastAsia="宋体" w:cs="宋体"/>
                <w:sz w:val="24"/>
                <w:szCs w:val="24"/>
                <w:highlight w:val="none"/>
              </w:rPr>
              <w:t xml:space="preserve">白班</w:t>
            </w:r>
            <w:r>
              <w:rPr>
                <w:rFonts w:ascii="宋体" w:hAnsi="宋体" w:eastAsia="宋体" w:cs="宋体"/>
                <w:sz w:val="24"/>
                <w:szCs w:val="24"/>
                <w:highlight w:val="none"/>
              </w:rPr>
              <w:t xml:space="preserve">时段园区公共区域、科研楼宇外围、重点设备机房、消防通道、周界围墙等区域的定时巡逻排查；检查门窗关闭状态、水电安全、消防设施完好情况，及时处置巡逻中发现的异常问题，上报安全隐患并做好巡逻记录，联动监控岗开展异常核查。</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13.夜班</w:t>
            </w:r>
            <w:r>
              <w:rPr>
                <w:rFonts w:ascii="宋体" w:hAnsi="宋体" w:eastAsia="宋体" w:cs="宋体"/>
                <w:sz w:val="24"/>
                <w:szCs w:val="24"/>
                <w:highlight w:val="none"/>
              </w:rPr>
              <w:t xml:space="preserve">巡逻岗</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负责</w:t>
            </w:r>
            <w:r>
              <w:rPr>
                <w:rFonts w:hint="eastAsia" w:ascii="宋体" w:hAnsi="宋体" w:eastAsia="宋体" w:cs="宋体"/>
                <w:sz w:val="24"/>
                <w:szCs w:val="24"/>
                <w:highlight w:val="none"/>
              </w:rPr>
              <w:t xml:space="preserve">夜班</w:t>
            </w:r>
            <w:r>
              <w:rPr>
                <w:rFonts w:ascii="宋体" w:hAnsi="宋体" w:eastAsia="宋体" w:cs="宋体"/>
                <w:sz w:val="24"/>
                <w:szCs w:val="24"/>
                <w:highlight w:val="none"/>
              </w:rPr>
              <w:t xml:space="preserve">时段园区科研楼宇内部、重点科研实验区域、监控盲区的定点巡查与流动巡逻；重点核查科研实验室区域安全管控、防盗防泄密措施落实情况，严格遵守科研区域保密要求；接到监控报警第一时间赶赴现场核实处置，确保夜间</w:t>
            </w:r>
            <w:bookmarkStart w:id="205" w:name="OLE_LINK16"/>
            <w:r>
              <w:rPr>
                <w:rFonts w:hint="eastAsia" w:ascii="宋体" w:hAnsi="宋体" w:eastAsia="宋体" w:cs="宋体"/>
                <w:sz w:val="24"/>
                <w:szCs w:val="24"/>
                <w:highlight w:val="none"/>
              </w:rPr>
              <w:t xml:space="preserve">办公园区、厂区园区</w:t>
            </w:r>
            <w:bookmarkEnd w:id="205"/>
            <w:r>
              <w:rPr>
                <w:rFonts w:ascii="宋体" w:hAnsi="宋体" w:eastAsia="宋体" w:cs="宋体"/>
                <w:sz w:val="24"/>
                <w:szCs w:val="24"/>
                <w:highlight w:val="none"/>
              </w:rPr>
              <w:t xml:space="preserve">核心区域安全可控。</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rPr>
                <w:rFonts w:ascii="宋体" w:hAnsi="宋体" w:eastAsia="宋体" w:cs="宋体"/>
                <w:sz w:val="24"/>
                <w:szCs w:val="24"/>
                <w:highlight w:val="none"/>
              </w:rPr>
              <w:t xml:space="preserve">监控值守岗</w:t>
            </w:r>
            <w:r>
              <w:rPr>
                <w:rFonts w:hint="eastAsia" w:ascii="宋体" w:hAnsi="宋体" w:eastAsia="宋体" w:cs="宋体"/>
                <w:sz w:val="24"/>
                <w:szCs w:val="24"/>
                <w:highlight w:val="none"/>
                <w:lang w:val="en-US" w:eastAsia="zh-CN"/>
              </w:rPr>
              <w:t xml:space="preserve">A、B、C</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负责办公园区、厂区园区全区域监控系统的值守工作，实时监控各出入口、公共区域、科研楼宇重点部位的监控画面；发现异常情况立即联动对应岗位现场核实处置，按规范做好监控记录与信息上报；配合调取监控录像资料，严格遵守监控信息保密要求，保障监控系统正常运行。</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bookmarkStart w:id="206" w:name="OLE_LINK17"/>
            <w:r>
              <w:rPr>
                <w:rFonts w:ascii="宋体" w:hAnsi="宋体" w:eastAsia="宋体" w:cs="宋体"/>
                <w:sz w:val="24"/>
                <w:szCs w:val="24"/>
                <w:highlight w:val="none"/>
              </w:rPr>
              <w:t xml:space="preserve">园区外场保洁岗</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负责园区外围道路、广场、停车场、绿化带、垃圾房等外场公共区域的日常清扫保洁、垃圾清运工作；定期开展外场公共设施擦拭、积水积雪清理与蚊虫消杀配合工作；维护外场环境整洁有序，符合</w:t>
            </w:r>
            <w:r>
              <w:rPr>
                <w:rFonts w:hint="eastAsia" w:ascii="宋体" w:hAnsi="宋体" w:eastAsia="宋体" w:cs="宋体"/>
                <w:sz w:val="24"/>
                <w:szCs w:val="24"/>
                <w:highlight w:val="none"/>
              </w:rPr>
              <w:t xml:space="preserve">厂区</w:t>
            </w:r>
            <w:r>
              <w:rPr>
                <w:rFonts w:ascii="宋体" w:hAnsi="宋体" w:eastAsia="宋体" w:cs="宋体"/>
                <w:sz w:val="24"/>
                <w:szCs w:val="24"/>
                <w:highlight w:val="none"/>
              </w:rPr>
              <w:t xml:space="preserve">园区环境品质标准。</w:t>
            </w:r>
            <w:bookmarkEnd w:id="206"/>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rPr>
                <w:rFonts w:ascii="宋体" w:hAnsi="宋体" w:eastAsia="宋体" w:cs="宋体"/>
                <w:sz w:val="24"/>
                <w:szCs w:val="24"/>
                <w:highlight w:val="none"/>
              </w:rPr>
              <w:t xml:space="preserve">园区</w:t>
            </w:r>
            <w:r>
              <w:rPr>
                <w:rFonts w:hint="eastAsia" w:ascii="宋体" w:hAnsi="宋体" w:eastAsia="宋体" w:cs="宋体"/>
                <w:sz w:val="24"/>
                <w:szCs w:val="24"/>
                <w:highlight w:val="none"/>
              </w:rPr>
              <w:t xml:space="preserve">内</w:t>
            </w:r>
            <w:r>
              <w:rPr>
                <w:rFonts w:ascii="宋体" w:hAnsi="宋体" w:eastAsia="宋体" w:cs="宋体"/>
                <w:sz w:val="24"/>
                <w:szCs w:val="24"/>
                <w:highlight w:val="none"/>
              </w:rPr>
              <w:t xml:space="preserve">场保洁岗</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负责园区</w:t>
            </w:r>
            <w:r>
              <w:rPr>
                <w:rFonts w:hint="eastAsia" w:ascii="宋体" w:hAnsi="宋体" w:eastAsia="宋体" w:cs="宋体"/>
                <w:sz w:val="24"/>
                <w:szCs w:val="24"/>
                <w:highlight w:val="none"/>
              </w:rPr>
              <w:t xml:space="preserve">内场</w:t>
            </w:r>
            <w:r>
              <w:rPr>
                <w:rFonts w:ascii="宋体" w:hAnsi="宋体" w:eastAsia="宋体" w:cs="宋体"/>
                <w:sz w:val="24"/>
                <w:szCs w:val="24"/>
                <w:highlight w:val="none"/>
              </w:rPr>
              <w:t xml:space="preserve">区域的日常清扫保洁、</w:t>
            </w:r>
            <w:r>
              <w:rPr>
                <w:rFonts w:hint="eastAsia" w:ascii="宋体" w:hAnsi="宋体" w:eastAsia="宋体" w:cs="宋体"/>
                <w:sz w:val="24"/>
                <w:szCs w:val="24"/>
                <w:highlight w:val="none"/>
              </w:rPr>
              <w:t xml:space="preserve">卫生间环境维护</w:t>
            </w:r>
            <w:r>
              <w:rPr>
                <w:rFonts w:ascii="宋体" w:hAnsi="宋体" w:eastAsia="宋体" w:cs="宋体"/>
                <w:sz w:val="24"/>
                <w:szCs w:val="24"/>
                <w:highlight w:val="none"/>
              </w:rPr>
              <w:t xml:space="preserve">工作；定期开展</w:t>
            </w:r>
            <w:r>
              <w:rPr>
                <w:rFonts w:hint="eastAsia" w:ascii="宋体" w:hAnsi="宋体" w:eastAsia="宋体" w:cs="宋体"/>
                <w:sz w:val="24"/>
                <w:szCs w:val="24"/>
                <w:highlight w:val="none"/>
              </w:rPr>
              <w:t xml:space="preserve">内</w:t>
            </w:r>
            <w:r>
              <w:rPr>
                <w:rFonts w:ascii="宋体" w:hAnsi="宋体" w:eastAsia="宋体" w:cs="宋体"/>
                <w:sz w:val="24"/>
                <w:szCs w:val="24"/>
                <w:highlight w:val="none"/>
              </w:rPr>
              <w:t xml:space="preserve">场公共设施擦拭、</w:t>
            </w:r>
            <w:r>
              <w:rPr>
                <w:rFonts w:hint="eastAsia" w:ascii="宋体" w:hAnsi="宋体" w:eastAsia="宋体" w:cs="宋体"/>
                <w:sz w:val="24"/>
                <w:szCs w:val="24"/>
                <w:highlight w:val="none"/>
              </w:rPr>
              <w:t xml:space="preserve">卫生间专项</w:t>
            </w:r>
            <w:r>
              <w:rPr>
                <w:rFonts w:ascii="宋体" w:hAnsi="宋体" w:eastAsia="宋体" w:cs="宋体"/>
                <w:sz w:val="24"/>
                <w:szCs w:val="24"/>
                <w:highlight w:val="none"/>
              </w:rPr>
              <w:t xml:space="preserve">清理与蚊虫消杀配合工作；维护</w:t>
            </w:r>
            <w:r>
              <w:rPr>
                <w:rFonts w:hint="eastAsia" w:ascii="宋体" w:hAnsi="宋体" w:eastAsia="宋体" w:cs="宋体"/>
                <w:sz w:val="24"/>
                <w:szCs w:val="24"/>
                <w:highlight w:val="none"/>
              </w:rPr>
              <w:t xml:space="preserve">内场</w:t>
            </w:r>
            <w:r>
              <w:rPr>
                <w:rFonts w:ascii="宋体" w:hAnsi="宋体" w:eastAsia="宋体" w:cs="宋体"/>
                <w:sz w:val="24"/>
                <w:szCs w:val="24"/>
                <w:highlight w:val="none"/>
              </w:rPr>
              <w:t xml:space="preserve">环境整洁有序，符合</w:t>
            </w:r>
            <w:r>
              <w:rPr>
                <w:rFonts w:hint="eastAsia" w:ascii="宋体" w:hAnsi="宋体" w:eastAsia="宋体" w:cs="宋体"/>
                <w:sz w:val="24"/>
                <w:szCs w:val="24"/>
                <w:highlight w:val="none"/>
              </w:rPr>
              <w:t xml:space="preserve">厂区</w:t>
            </w:r>
            <w:r>
              <w:rPr>
                <w:rFonts w:ascii="宋体" w:hAnsi="宋体" w:eastAsia="宋体" w:cs="宋体"/>
                <w:sz w:val="24"/>
                <w:szCs w:val="24"/>
                <w:highlight w:val="none"/>
              </w:rPr>
              <w:t xml:space="preserve">园区环境品质标准。</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w:t>
            </w:r>
            <w:r>
              <w:rPr>
                <w:rFonts w:ascii="宋体" w:hAnsi="宋体" w:eastAsia="宋体" w:cs="宋体"/>
                <w:sz w:val="24"/>
                <w:szCs w:val="24"/>
                <w:highlight w:val="none"/>
              </w:rPr>
              <w:t xml:space="preserve">科研</w:t>
            </w:r>
            <w:r>
              <w:rPr>
                <w:rFonts w:hint="eastAsia" w:ascii="宋体" w:hAnsi="宋体" w:eastAsia="宋体" w:cs="宋体"/>
                <w:sz w:val="24"/>
                <w:szCs w:val="24"/>
                <w:highlight w:val="none"/>
              </w:rPr>
              <w:t xml:space="preserve">办公</w:t>
            </w:r>
            <w:r>
              <w:rPr>
                <w:rFonts w:ascii="宋体" w:hAnsi="宋体" w:eastAsia="宋体" w:cs="宋体"/>
                <w:sz w:val="24"/>
                <w:szCs w:val="24"/>
                <w:highlight w:val="none"/>
              </w:rPr>
              <w:t xml:space="preserve">楼层保洁岗</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负责科研楼宇</w:t>
            </w:r>
            <w:r>
              <w:rPr>
                <w:rFonts w:hint="eastAsia" w:ascii="宋体" w:hAnsi="宋体" w:eastAsia="宋体" w:cs="宋体"/>
                <w:sz w:val="24"/>
                <w:szCs w:val="24"/>
                <w:highlight w:val="none"/>
              </w:rPr>
              <w:t xml:space="preserve">办公</w:t>
            </w:r>
            <w:r>
              <w:rPr>
                <w:rFonts w:ascii="宋体" w:hAnsi="宋体" w:eastAsia="宋体" w:cs="宋体"/>
                <w:sz w:val="24"/>
                <w:szCs w:val="24"/>
                <w:highlight w:val="none"/>
              </w:rPr>
              <w:t xml:space="preserve">楼层公共区域的日常保洁工作，涵盖走廊、楼梯间、公共卫生间、电梯轿厢、消防通道等区域的清扫、消毒与设施擦拭；严格落实科研区域保洁作业规范，避开科研人员工作高峰，避免干扰科研工作；配合完成专项保洁任务，确保楼层环境洁净达标。</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w:t>
            </w:r>
            <w:r>
              <w:rPr>
                <w:rFonts w:ascii="宋体" w:hAnsi="宋体" w:eastAsia="宋体" w:cs="宋体"/>
                <w:sz w:val="24"/>
                <w:szCs w:val="24"/>
                <w:highlight w:val="none"/>
              </w:rPr>
              <w:t xml:space="preserve">科研</w:t>
            </w:r>
            <w:r>
              <w:rPr>
                <w:rFonts w:hint="eastAsia" w:ascii="宋体" w:hAnsi="宋体" w:eastAsia="宋体" w:cs="宋体"/>
                <w:sz w:val="24"/>
                <w:szCs w:val="24"/>
                <w:highlight w:val="none"/>
              </w:rPr>
              <w:t xml:space="preserve">住</w:t>
            </w:r>
            <w:bookmarkStart w:id="207" w:name="OLE_LINK18"/>
            <w:r>
              <w:rPr>
                <w:rFonts w:hint="eastAsia" w:ascii="宋体" w:hAnsi="宋体" w:eastAsia="宋体" w:cs="宋体"/>
                <w:sz w:val="24"/>
                <w:szCs w:val="24"/>
                <w:highlight w:val="none"/>
              </w:rPr>
              <w:t xml:space="preserve">宿</w:t>
            </w:r>
            <w:r>
              <w:rPr>
                <w:rFonts w:ascii="宋体" w:hAnsi="宋体" w:eastAsia="宋体" w:cs="宋体"/>
                <w:sz w:val="24"/>
                <w:szCs w:val="24"/>
                <w:highlight w:val="none"/>
              </w:rPr>
              <w:t xml:space="preserve">楼层保洁岗</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负责科研楼</w:t>
            </w:r>
            <w:bookmarkEnd w:id="207"/>
            <w:r>
              <w:rPr>
                <w:rFonts w:ascii="宋体" w:hAnsi="宋体" w:eastAsia="宋体" w:cs="宋体"/>
                <w:sz w:val="24"/>
                <w:szCs w:val="24"/>
                <w:highlight w:val="none"/>
              </w:rPr>
              <w:t xml:space="preserve">宇</w:t>
            </w:r>
            <w:r>
              <w:rPr>
                <w:rFonts w:hint="eastAsia" w:ascii="宋体" w:hAnsi="宋体" w:eastAsia="宋体" w:cs="宋体"/>
                <w:sz w:val="24"/>
                <w:szCs w:val="24"/>
                <w:highlight w:val="none"/>
              </w:rPr>
              <w:t xml:space="preserve">住宿</w:t>
            </w:r>
            <w:r>
              <w:rPr>
                <w:rFonts w:ascii="宋体" w:hAnsi="宋体" w:eastAsia="宋体" w:cs="宋体"/>
                <w:sz w:val="24"/>
                <w:szCs w:val="24"/>
                <w:highlight w:val="none"/>
              </w:rPr>
              <w:t xml:space="preserve">楼层公共区域的日常保洁与消毒工作，重点维护公共区域环境卫生；按规范分类处置公共区域垃圾，常态化开展循环保洁，保障楼层环境整洁有序。</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19.公共区域专项</w:t>
            </w:r>
            <w:r>
              <w:rPr>
                <w:rFonts w:ascii="宋体" w:hAnsi="宋体" w:eastAsia="宋体" w:cs="宋体"/>
                <w:sz w:val="24"/>
                <w:szCs w:val="24"/>
                <w:highlight w:val="none"/>
              </w:rPr>
              <w:t xml:space="preserve">保洁岗</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负责办公园区、厂区园区公共区域的日常保洁、循环保洁与深度清洁工作；</w:t>
            </w:r>
            <w:r>
              <w:rPr>
                <w:rFonts w:hint="eastAsia" w:ascii="宋体" w:hAnsi="宋体" w:eastAsia="宋体" w:cs="宋体"/>
                <w:sz w:val="24"/>
                <w:szCs w:val="24"/>
                <w:highlight w:val="none"/>
              </w:rPr>
              <w:t xml:space="preserve">重点管控</w:t>
            </w:r>
            <w:r>
              <w:rPr>
                <w:rFonts w:ascii="宋体" w:hAnsi="宋体" w:eastAsia="宋体" w:cs="宋体"/>
                <w:sz w:val="24"/>
                <w:szCs w:val="24"/>
                <w:highlight w:val="none"/>
              </w:rPr>
              <w:t xml:space="preserve">楼宇大堂、报告厅、会议室、公共区域扬尘与玻璃洁净度，配合开展楼层定期消杀工作；严格执行作业时间要求</w:t>
            </w:r>
            <w:r>
              <w:rPr>
                <w:rFonts w:hint="eastAsia" w:ascii="宋体" w:hAnsi="宋体" w:eastAsia="宋体" w:cs="宋体"/>
                <w:sz w:val="24"/>
                <w:szCs w:val="24"/>
                <w:highlight w:val="none"/>
              </w:rPr>
              <w:t xml:space="preserve">保障公共区域</w:t>
            </w:r>
            <w:r>
              <w:rPr>
                <w:rFonts w:ascii="宋体" w:hAnsi="宋体" w:eastAsia="宋体" w:cs="宋体"/>
                <w:sz w:val="24"/>
                <w:szCs w:val="24"/>
                <w:highlight w:val="none"/>
              </w:rPr>
              <w:t xml:space="preserve">环境整洁舒适；定期开展石材养护、地毯清洁、玻璃擦拭等深度保洁作业；配合大型会议、学术活动、商务接待的保洁保障工作，确保核心公共区域环境品质达标。</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rPr>
                <w:rFonts w:ascii="宋体" w:hAnsi="宋体" w:eastAsia="宋体" w:cs="宋体"/>
                <w:sz w:val="24"/>
                <w:szCs w:val="24"/>
                <w:highlight w:val="none"/>
              </w:rPr>
              <w:t xml:space="preserve">垃圾收集与消杀辅助岗</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负责园区各楼层、各区域生活垃圾与可回收物的分类收集、转运与垃圾房整理工作；严格执行垃圾分类管理规范，配合开展餐厨垃圾专项清运；协助开展园区日常消杀、病媒生物防治工作，配合完成保洁设备、工具的日常维护与存放管理。</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bookmarkStart w:id="208" w:name="OLE_LINK29"/>
            <w:r>
              <w:rPr>
                <w:rFonts w:ascii="宋体" w:hAnsi="宋体" w:eastAsia="宋体" w:cs="宋体"/>
                <w:sz w:val="24"/>
                <w:szCs w:val="24"/>
                <w:highlight w:val="none"/>
              </w:rPr>
              <w:t xml:space="preserve">菜品研发与厨房管理岗</w:t>
            </w:r>
            <w:bookmarkEnd w:id="208"/>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4</w:t>
            </w:r>
            <w:r>
              <w:rPr>
                <w:rFonts w:hint="eastAsia" w:ascii="宋体" w:hAnsi="宋体" w:eastAsia="宋体" w:cs="宋体"/>
                <w:sz w:val="24"/>
                <w:szCs w:val="24"/>
                <w:highlight w:val="none"/>
              </w:rPr>
              <w:t xml:space="preserve">0</w:t>
            </w:r>
            <w:r>
              <w:rPr>
                <w:rFonts w:ascii="宋体" w:hAnsi="宋体" w:eastAsia="宋体" w:cs="宋体"/>
                <w:sz w:val="24"/>
                <w:szCs w:val="24"/>
                <w:highlight w:val="none"/>
              </w:rPr>
              <w:t xml:space="preserve">周岁及以下，负责食堂菜品体系搭建与新品研发工作，结合科研人员就餐需求与营养搭配要求制定每周食谱</w:t>
            </w:r>
            <w:r>
              <w:rPr>
                <w:rFonts w:hint="eastAsia" w:ascii="宋体" w:hAnsi="宋体" w:eastAsia="宋体" w:cs="宋体"/>
                <w:sz w:val="24"/>
                <w:szCs w:val="24"/>
                <w:highlight w:val="none"/>
              </w:rPr>
              <w:t xml:space="preserve">，负责向员工、接待人员介绍解说菜品搭配方案、亮点</w:t>
            </w:r>
            <w:r>
              <w:rPr>
                <w:rFonts w:ascii="宋体" w:hAnsi="宋体" w:eastAsia="宋体" w:cs="宋体"/>
                <w:sz w:val="24"/>
                <w:szCs w:val="24"/>
                <w:highlight w:val="none"/>
              </w:rPr>
              <w:t xml:space="preserve">；管控菜品质量、口味与出品标准，统筹厨房原材料采购验收、库存管理与成本管控；落实食品安全管理规范与厨房管理制度，带领厨房团队完成日常供餐保障工作。</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w:t>
            </w:r>
            <w:r>
              <w:rPr>
                <w:rFonts w:ascii="宋体" w:hAnsi="宋体" w:eastAsia="宋体" w:cs="宋体"/>
                <w:sz w:val="24"/>
                <w:szCs w:val="24"/>
                <w:highlight w:val="none"/>
              </w:rPr>
              <w:t xml:space="preserve">热菜烹制与出品管控岗</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负责食堂热菜类菜品的烹制工作，严格执行菜品制作标准与出品规范，管控出餐温度、分量与品质；协助开展厨房日常管理、食材备货与人员排班，配合落实厨房卫生清洁、食材盘点与食品安全管控；保障日常热菜供餐稳定，配合完成接待餐、工作餐的定制化烹制</w:t>
            </w:r>
            <w:r>
              <w:rPr>
                <w:rFonts w:hint="eastAsia" w:ascii="宋体" w:hAnsi="宋体" w:eastAsia="宋体" w:cs="宋体"/>
                <w:sz w:val="24"/>
                <w:szCs w:val="24"/>
                <w:highlight w:val="none"/>
              </w:rPr>
              <w:t xml:space="preserve">，熟练食堂设施设备操作，并掌握两种及以上菜系菜肴烹制方式</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w:t>
            </w:r>
            <w:r>
              <w:rPr>
                <w:rFonts w:ascii="宋体" w:hAnsi="宋体" w:eastAsia="宋体" w:cs="宋体"/>
                <w:sz w:val="24"/>
                <w:szCs w:val="24"/>
                <w:highlight w:val="none"/>
              </w:rPr>
              <w:t xml:space="preserve">凉菜与面点制作岗</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负责食堂凉菜、面点、主食、粥品的制作与出品工作，严格遵守食品加工卫生规范与操作流程；保障凉菜与面点的口味、品质与新鲜度，定期更新品类与样式；配合开展食材盘点与成本管控，协助完成厨房日常备餐与卫生清洁工作。</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w:t>
            </w:r>
            <w:r>
              <w:rPr>
                <w:rFonts w:ascii="宋体" w:hAnsi="宋体" w:eastAsia="宋体" w:cs="宋体"/>
                <w:sz w:val="24"/>
                <w:szCs w:val="24"/>
                <w:highlight w:val="none"/>
              </w:rPr>
              <w:t xml:space="preserve">餐厅现场服务岗</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负责食堂就餐区域的现场服务工作，包含餐线辅助打餐、就餐引导、餐具回收、桌面即时清洁整理；解答就餐人员咨询，收集就餐意见反馈并及时上报；配合开展餐线菜品补给与就餐秩序维护，保障就餐时段现场秩序良好、服务规范到位。</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w:t>
            </w:r>
            <w:r>
              <w:rPr>
                <w:rFonts w:ascii="宋体" w:hAnsi="宋体" w:eastAsia="宋体" w:cs="宋体"/>
                <w:sz w:val="24"/>
                <w:szCs w:val="24"/>
                <w:highlight w:val="none"/>
              </w:rPr>
              <w:t xml:space="preserve">水吧饮品与接待服务岗</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负责园区水吧台的日常运营服务工作，按规范制作各类饮品、茶点；承接会议、商务接待、学术活动的茶歇保障服务，根据需求定制茶歇方案；管控水吧台食材品质、库存与卫生规范，做好成本核算与台账管理；维护水吧台区域环境整洁，提供优质的接待服务体验。</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w:t>
            </w:r>
            <w:r>
              <w:rPr>
                <w:rFonts w:ascii="宋体" w:hAnsi="宋体" w:eastAsia="宋体" w:cs="宋体"/>
                <w:sz w:val="24"/>
                <w:szCs w:val="24"/>
                <w:highlight w:val="none"/>
              </w:rPr>
              <w:t xml:space="preserve">餐厅公区保洁岗</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负责食堂就餐大厅、过道、卫生间、洗手台等公共区域的日常清扫保洁、消毒消杀工作；及时清理桌面垃圾与地面污渍，就餐时段开展循环保洁；定期开展餐厅深度清洁与消杀，配合落实食堂卫生防疫要求；维护就餐区域洁净卫生的用餐环境。</w:t>
            </w:r>
            <w:r>
              <w:rPr>
                <w:rFonts w:hint="eastAsia" w:ascii="宋体" w:hAnsi="宋体" w:eastAsia="宋体" w:cs="宋体"/>
                <w:sz w:val="24"/>
                <w:szCs w:val="24"/>
                <w:highlight w:val="none"/>
              </w:rPr>
            </w:r>
            <w:r/>
          </w:p>
          <w:p>
            <w:pPr>
              <w:pStyle w:val="65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w:t>
            </w:r>
            <w:r>
              <w:rPr>
                <w:rFonts w:ascii="宋体" w:hAnsi="宋体" w:eastAsia="宋体" w:cs="宋体"/>
                <w:sz w:val="24"/>
                <w:szCs w:val="24"/>
                <w:highlight w:val="none"/>
                <w:lang w:val="en-US" w:eastAsia="zh-CN"/>
              </w:rPr>
              <w:t xml:space="preserve">后厨杂工岗</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负责食堂所有餐具、厨具、餐盒的回收、清洗、消毒与分类存放工作；严格执行餐具消毒流程与卫生标准，保障餐具洁净无残留、消毒达标；配合开展厨房卫生清洁、垃圾清运与食材初加工辅助工作；定期维护清洗消毒设备，落实食堂食品安全相关管理要求。</w:t>
            </w:r>
            <w:r>
              <w:rPr>
                <w:rFonts w:hint="eastAsia" w:ascii="宋体" w:hAnsi="宋体" w:eastAsia="宋体" w:cs="宋体"/>
                <w:sz w:val="24"/>
                <w:szCs w:val="24"/>
                <w:highlight w:val="none"/>
              </w:rPr>
            </w:r>
            <w:r/>
          </w:p>
          <w:p>
            <w:pPr>
              <w:pStyle w:val="654"/>
              <w:rPr>
                <w:rFonts w:hint="eastAsia" w:ascii="宋体" w:hAnsi="宋体" w:cs="宋体"/>
                <w:b/>
                <w:bCs/>
                <w:spacing w:val="-1"/>
                <w:sz w:val="24"/>
                <w:szCs w:val="24"/>
              </w:rPr>
            </w:pPr>
            <w:r>
              <w:rPr>
                <w:rFonts w:hint="eastAsia" w:ascii="宋体" w:hAnsi="宋体" w:eastAsia="宋体" w:cs="宋体"/>
                <w:sz w:val="24"/>
                <w:szCs w:val="24"/>
                <w:highlight w:val="none"/>
              </w:rPr>
              <w:t xml:space="preserve">注：供应商投入本项目的所有人员若涉及变更或岗位职责根据实际服务合理调整的，须向采购人提出书面申请，经采购人同意</w:t>
            </w:r>
            <w:r>
              <w:rPr>
                <w:rFonts w:hint="eastAsia" w:ascii="宋体" w:hAnsi="宋体" w:eastAsia="宋体" w:cs="宋体"/>
                <w:sz w:val="24"/>
                <w:szCs w:val="24"/>
                <w:highlight w:val="none"/>
                <w:lang w:val="en-US" w:eastAsia="zh-CN"/>
              </w:rPr>
              <w:t xml:space="preserve">后</w:t>
            </w:r>
            <w:r>
              <w:rPr>
                <w:rFonts w:hint="eastAsia" w:ascii="宋体" w:hAnsi="宋体" w:eastAsia="宋体" w:cs="宋体"/>
                <w:sz w:val="24"/>
                <w:szCs w:val="24"/>
                <w:highlight w:val="none"/>
              </w:rPr>
              <w:t xml:space="preserve">双方签订补充协议，方可执行。</w:t>
            </w:r>
            <w:bookmarkEnd w:id="196"/>
            <w:r/>
            <w:bookmarkEnd w:id="197"/>
            <w:r>
              <w:rPr>
                <w:rFonts w:hint="eastAsia" w:ascii="宋体" w:hAnsi="宋体" w:cs="宋体"/>
                <w:b/>
                <w:bCs/>
                <w:spacing w:val="-1"/>
                <w:sz w:val="24"/>
                <w:szCs w:val="24"/>
              </w:rPr>
            </w:r>
            <w:r/>
          </w:p>
        </w:tc>
      </w:tr>
    </w:tbl>
    <w:p>
      <w:pPr>
        <w:pStyle w:val="654"/>
        <w:rPr>
          <w:rFonts w:hint="eastAsia" w:ascii="宋体" w:hAnsi="宋体" w:cs="宋体"/>
          <w:b/>
          <w:bCs/>
          <w:spacing w:val="-1"/>
          <w:sz w:val="24"/>
          <w:szCs w:val="24"/>
        </w:rPr>
      </w:pPr>
      <w:r>
        <w:rPr>
          <w:rFonts w:hint="eastAsia" w:ascii="宋体" w:hAnsi="宋体" w:cs="宋体"/>
          <w:b/>
          <w:bCs/>
          <w:spacing w:val="-1"/>
          <w:sz w:val="24"/>
          <w:szCs w:val="24"/>
        </w:rPr>
      </w:r>
      <w:r/>
    </w:p>
    <w:p>
      <w:pPr>
        <w:pStyle w:val="654"/>
        <w:ind w:firstLine="480"/>
        <w:rPr>
          <w:rFonts w:hint="eastAsia" w:ascii="宋体" w:hAnsi="宋体"/>
          <w:color w:val="000000"/>
          <w:sz w:val="24"/>
          <w:szCs w:val="24"/>
        </w:rPr>
        <w:outlineLvl w:val="2"/>
      </w:pPr>
      <w:r>
        <w:rPr>
          <w:rFonts w:hint="eastAsia" w:ascii="宋体" w:hAnsi="宋体"/>
          <w:sz w:val="24"/>
          <w:szCs w:val="24"/>
        </w:rPr>
        <w:t xml:space="preserve">3.</w:t>
      </w:r>
      <w:r>
        <w:rPr>
          <w:rFonts w:hint="eastAsia" w:ascii="宋体" w:hAnsi="宋体"/>
          <w:color w:val="000000"/>
          <w:sz w:val="24"/>
          <w:szCs w:val="24"/>
        </w:rPr>
        <w:t xml:space="preserve">项目实施要求</w:t>
      </w:r>
      <w:r>
        <w:rPr>
          <w:rFonts w:hint="eastAsia" w:ascii="宋体" w:hAnsi="宋体"/>
          <w:color w:val="000000"/>
          <w:sz w:val="24"/>
          <w:szCs w:val="24"/>
        </w:rPr>
      </w:r>
      <w:r/>
    </w:p>
    <w:tbl>
      <w:tblPr>
        <w:tblW w:w="9762" w:type="dxa"/>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654"/>
              <w:rPr>
                <w:rFonts w:hint="eastAsia" w:ascii="宋体" w:hAnsi="宋体" w:cs="宋体"/>
                <w:sz w:val="24"/>
                <w:szCs w:val="24"/>
              </w:rPr>
            </w:pPr>
            <w:r>
              <w:rPr>
                <w:rFonts w:hint="eastAsia" w:ascii="宋体" w:hAnsi="宋体" w:cs="宋体"/>
                <w:sz w:val="24"/>
                <w:szCs w:val="24"/>
              </w:rPr>
              <w:t xml:space="preserve">1.供应商为本项目配置的所有人员必须遵守国家的法律、法规及采购人的各项规章制度，身体健康，无传染性疾病，需经过岗前培训合格方能上岗。拟派驻的人员不得在其他项目兼职。</w:t>
            </w:r>
            <w:r>
              <w:rPr>
                <w:rFonts w:hint="eastAsia"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hint="eastAsia"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t xml:space="preserve">3.供应商不得利用服务区域内的采购人房产、物业、水电等资源从事经营活动，不能改变其使用性质。</w:t>
            </w:r>
            <w:r>
              <w:rPr>
                <w:rFonts w:hint="eastAsia"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hint="eastAsia"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t xml:space="preserve">5.供应商工作人员的岗位职责、操作规范、人身安全、医疗、工资、各项保险、劳动工具、劳保用品、内部管理、各类纠纷等事宜及所涉及经费均由供应商自行负责。</w:t>
            </w:r>
            <w:r>
              <w:rPr>
                <w:rFonts w:hint="eastAsia" w:ascii="宋体" w:hAnsi="宋体" w:cs="宋体"/>
                <w:sz w:val="24"/>
                <w:szCs w:val="24"/>
              </w:rPr>
            </w:r>
            <w:r/>
          </w:p>
          <w:p>
            <w:pPr>
              <w:pStyle w:val="654"/>
              <w:rPr>
                <w:rFonts w:ascii="宋体" w:hAnsi="宋体" w:eastAsia="宋体" w:cs="宋体"/>
                <w:b/>
                <w:bCs/>
                <w:spacing w:val="-1"/>
                <w:sz w:val="24"/>
                <w:szCs w:val="24"/>
                <w:lang w:val="en-US" w:eastAsia="zh-CN"/>
              </w:rPr>
            </w:pPr>
            <w:r>
              <w:rPr>
                <w:rFonts w:hint="eastAsia" w:ascii="宋体" w:hAnsi="宋体" w:cs="宋体"/>
                <w:sz w:val="24"/>
                <w:szCs w:val="24"/>
              </w:rPr>
              <w:t xml:space="preserve">6.供应商负责配备用于物业管理服务的设备、机具、用具、易耗品（包括办公用品、安保器械、清洁耗材、工程维修用具）等，需满足服务实际需要以及采购人规定要求。</w:t>
            </w:r>
            <w:r>
              <w:rPr>
                <w:rFonts w:ascii="宋体" w:hAnsi="宋体" w:eastAsia="宋体" w:cs="宋体"/>
                <w:b/>
                <w:bCs/>
                <w:spacing w:val="-1"/>
                <w:sz w:val="24"/>
                <w:szCs w:val="24"/>
                <w:lang w:val="en-US" w:eastAsia="zh-CN"/>
              </w:rPr>
            </w:r>
            <w:r/>
          </w:p>
        </w:tc>
      </w:tr>
    </w:tbl>
    <w:p>
      <w:pPr>
        <w:pStyle w:val="654"/>
        <w:ind w:firstLine="480"/>
        <w:rPr>
          <w:rFonts w:hint="eastAsia" w:ascii="黑体" w:hAnsi="黑体" w:eastAsia="黑体" w:cs="黑体"/>
          <w:sz w:val="24"/>
          <w:szCs w:val="24"/>
        </w:rPr>
      </w:pPr>
      <w:r>
        <w:rPr>
          <w:rFonts w:hint="eastAsia" w:ascii="黑体" w:hAnsi="黑体" w:eastAsia="黑体" w:cs="黑体"/>
          <w:sz w:val="24"/>
          <w:szCs w:val="24"/>
        </w:rPr>
      </w:r>
      <w:r/>
    </w:p>
    <w:p>
      <w:pPr>
        <w:pStyle w:val="654"/>
        <w:ind w:firstLine="480"/>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ascii="宋体" w:hAnsi="宋体" w:cs="宋体"/>
          <w:bCs/>
          <w:sz w:val="24"/>
          <w:szCs w:val="24"/>
        </w:rPr>
      </w:r>
      <w:r/>
    </w:p>
    <w:p>
      <w:pPr>
        <w:pStyle w:val="654"/>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white"/>
        </w:rPr>
      </w:pPr>
      <w:r>
        <w:rPr>
          <w:rFonts w:hint="eastAsia" w:ascii="宋体" w:hAnsi="宋体" w:eastAsia="宋体" w:cs="Times New Roman"/>
          <w:b w:val="0"/>
          <w:bCs w:val="0"/>
          <w:color w:val="000000"/>
          <w:sz w:val="24"/>
          <w:szCs w:val="24"/>
          <w:highlight w:val="white"/>
          <w:lang w:val="en-US" w:eastAsia="zh-CN"/>
        </w:rPr>
        <w:t xml:space="preserve">1.报价要求</w:t>
      </w:r>
      <w:r>
        <w:rPr>
          <w:rFonts w:hint="eastAsia" w:ascii="宋体" w:hAnsi="宋体" w:eastAsia="宋体" w:cs="Times New Roman"/>
          <w:b w:val="0"/>
          <w:bCs w:val="0"/>
          <w:color w:val="000000"/>
          <w:sz w:val="24"/>
          <w:szCs w:val="24"/>
          <w:highlight w:val="white"/>
          <w:lang w:val="en-US" w:eastAsia="zh-CN"/>
        </w:rPr>
      </w:r>
      <w:r>
        <w:rPr>
          <w:highlight w:val="white"/>
        </w:rPr>
      </w:r>
    </w:p>
    <w:p>
      <w:pPr>
        <w:pStyle w:val="654"/>
        <w:numPr>
          <w:ilvl w:val="0"/>
          <w:numId w:val="0"/>
        </w:numPr>
        <w:ind w:firstLine="480"/>
        <w:jc w:val="left"/>
        <w:spacing w:after="0" w:line="24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（1）报价应包含为完成本次采购项目的所有费用，供应商应综合考虑管理费、利润和税费，任何错漏、优惠、竞争性报价不得作为减轻责任、减少服务、增加收费、降低服务质量的理由。</w:t>
      </w:r>
      <w:r>
        <w:rPr>
          <w:rFonts w:hint="eastAsia" w:ascii="宋体" w:hAnsi="宋体" w:eastAsia="宋体" w:cs="宋体"/>
          <w:color w:val="000000"/>
          <w:sz w:val="24"/>
          <w:szCs w:val="24"/>
          <w:highlight w:val="white"/>
          <w:lang w:val="en-US" w:eastAsia="zh-CN"/>
        </w:rPr>
      </w:r>
      <w:r>
        <w:rPr>
          <w:highlight w:val="white"/>
        </w:rPr>
      </w:r>
    </w:p>
    <w:p>
      <w:pPr>
        <w:pStyle w:val="654"/>
        <w:numPr>
          <w:ilvl w:val="0"/>
          <w:numId w:val="0"/>
        </w:numPr>
        <w:ind w:firstLine="480"/>
        <w:jc w:val="left"/>
        <w:spacing w:after="0" w:line="24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none"/>
          <w:lang w:val="en-US" w:eastAsia="zh-CN"/>
        </w:rPr>
        <w:t xml:space="preserve">供应商根据本项目采购需求和自身实际填报《投标分项报价表》（格式见第六章），其中“人工成本”须填报</w:t>
      </w:r>
      <w:r>
        <w:rPr>
          <w:rFonts w:hint="eastAsia" w:ascii="宋体" w:hAnsi="宋体" w:eastAsia="宋体" w:cs="Times New Roman"/>
          <w:bCs/>
          <w:color w:val="000000"/>
          <w:sz w:val="24"/>
          <w:szCs w:val="24"/>
          <w:highlight w:val="none"/>
          <w:lang w:val="en-US" w:eastAsia="zh-CN"/>
        </w:rPr>
        <w:t xml:space="preserve">《人工成本报价明细表》（格式见第六章）并满足以下要求：</w:t>
      </w:r>
      <w:r>
        <w:rPr>
          <w:rFonts w:hint="eastAsia" w:ascii="宋体" w:hAnsi="宋体" w:eastAsia="宋体" w:cs="Times New Roman"/>
          <w:bCs/>
          <w:color w:val="000000"/>
          <w:sz w:val="24"/>
          <w:szCs w:val="24"/>
          <w:highlight w:val="none"/>
          <w:lang w:val="en-US" w:eastAsia="zh-CN"/>
        </w:rPr>
      </w:r>
      <w:r/>
    </w:p>
    <w:p>
      <w:pPr>
        <w:pStyle w:val="654"/>
        <w:numPr>
          <w:ilvl w:val="0"/>
          <w:numId w:val="0"/>
        </w:numPr>
        <w:ind w:firstLine="480"/>
        <w:jc w:val="both"/>
        <w:spacing w:after="0" w:line="240" w:lineRule="auto"/>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①人员工资和</w:t>
      </w:r>
      <w:r>
        <w:rPr>
          <w:rFonts w:hint="eastAsia" w:ascii="宋体" w:hAnsi="宋体" w:eastAsia="宋体" w:cs="宋体"/>
          <w:color w:val="000000"/>
          <w:sz w:val="24"/>
          <w:szCs w:val="24"/>
          <w:highlight w:val="none"/>
          <w:lang w:val="en-US" w:eastAsia="zh-CN"/>
        </w:rPr>
        <w:t xml:space="preserve">法定节假日、周末加班工资</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
          <w:bCs w:val="0"/>
          <w:color w:val="000000"/>
          <w:sz w:val="24"/>
          <w:szCs w:val="24"/>
          <w:highlight w:val="none"/>
          <w:lang w:val="en-US" w:eastAsia="zh-CN"/>
        </w:rPr>
        <w:t xml:space="preserve">人员工资不得低于南京市最低月工资标准，并在《人工成本报价明细表》中按照物业服务人员岗位分别填报；</w:t>
      </w:r>
      <w:r>
        <w:rPr>
          <w:rFonts w:hint="eastAsia" w:ascii="宋体" w:hAnsi="宋体" w:eastAsia="宋体" w:cs="宋体"/>
          <w:b/>
          <w:bCs w:val="0"/>
          <w:color w:val="000000"/>
          <w:sz w:val="24"/>
          <w:szCs w:val="24"/>
          <w:highlight w:val="none"/>
          <w:lang w:val="en-US" w:eastAsia="zh-CN"/>
        </w:rPr>
        <w:t xml:space="preserve">法定节假日安排工作的，供应商应依法支付高于劳动者正常工作时间工资的工资报酬，并测算到投标报价中。</w:t>
      </w:r>
      <w:r>
        <w:rPr>
          <w:rFonts w:hint="eastAsia" w:ascii="宋体" w:hAnsi="宋体" w:eastAsia="宋体" w:cs="宋体"/>
          <w:b/>
          <w:bCs/>
          <w:color w:val="000000"/>
          <w:sz w:val="24"/>
          <w:szCs w:val="24"/>
          <w:highlight w:val="none"/>
          <w:lang w:val="en-US" w:eastAsia="zh-CN"/>
        </w:rPr>
        <w:t xml:space="preserve">本项目物业管理服务要求</w:t>
      </w:r>
      <w:r>
        <w:rPr>
          <w:rFonts w:hint="eastAsia" w:ascii="宋体" w:hAnsi="宋体" w:eastAsia="宋体" w:cs="宋体"/>
          <w:b/>
          <w:bCs/>
          <w:i w:val="0"/>
          <w:iCs w:val="0"/>
          <w:color w:val="000000"/>
          <w:sz w:val="24"/>
          <w:szCs w:val="24"/>
          <w:highlight w:val="none"/>
          <w:u w:val="none"/>
          <w:lang w:val="en-US" w:eastAsia="zh-CN"/>
        </w:rPr>
        <w:t xml:space="preserve">法定节假日在岗人</w:t>
      </w:r>
      <w:r>
        <w:rPr>
          <w:rFonts w:hint="eastAsia" w:ascii="宋体" w:hAnsi="宋体" w:eastAsia="宋体" w:cs="宋体"/>
          <w:b/>
          <w:bCs/>
          <w:i w:val="0"/>
          <w:iCs w:val="0"/>
          <w:color w:val="000000"/>
          <w:sz w:val="24"/>
          <w:szCs w:val="24"/>
          <w:highlight w:val="none"/>
          <w:u w:val="none"/>
          <w:lang w:val="en-US" w:eastAsia="zh-CN"/>
        </w:rPr>
        <w:t xml:space="preserve">数不少于10人（在岗人数岗位需覆盖：客户服务岗、工程部岗位、安全部岗位、保洁部岗位），并按照合同履行期内的法定节假日天数</w:t>
      </w:r>
      <w:r>
        <w:rPr>
          <w:rFonts w:hint="eastAsia" w:ascii="宋体" w:hAnsi="宋体" w:eastAsia="宋体" w:cs="Times New Roman"/>
          <w:b/>
          <w:bCs/>
          <w:color w:val="000000"/>
          <w:sz w:val="24"/>
          <w:szCs w:val="24"/>
          <w:highlight w:val="none"/>
          <w:lang w:val="en-US" w:eastAsia="zh-CN"/>
        </w:rPr>
        <w:t xml:space="preserve">（13天/年）</w:t>
      </w:r>
      <w:r>
        <w:rPr>
          <w:rFonts w:hint="eastAsia" w:ascii="宋体" w:hAnsi="宋体" w:eastAsia="宋体" w:cs="宋体"/>
          <w:b/>
          <w:bCs/>
          <w:i w:val="0"/>
          <w:iCs w:val="0"/>
          <w:color w:val="000000"/>
          <w:sz w:val="24"/>
          <w:szCs w:val="24"/>
          <w:highlight w:val="none"/>
          <w:u w:val="none"/>
          <w:lang w:val="en-US" w:eastAsia="zh-CN"/>
        </w:rPr>
        <w:t xml:space="preserve">进行测算，报价中的“法定节假日加班工资”不得低于上述要求。双休在岗人数不少于10人（</w:t>
      </w:r>
      <w:r>
        <w:rPr>
          <w:rFonts w:hint="eastAsia" w:ascii="宋体" w:hAnsi="宋体" w:cs="宋体"/>
          <w:b/>
          <w:bCs/>
          <w:color w:val="000000"/>
          <w:sz w:val="24"/>
          <w:szCs w:val="24"/>
          <w:lang w:bidi="en-US"/>
        </w:rPr>
        <w:t xml:space="preserve">在岗人数岗位需覆盖：客户服务岗、工程部岗位、安全部岗位、保洁部岗位</w:t>
      </w:r>
      <w:r>
        <w:rPr>
          <w:rFonts w:hint="eastAsia" w:ascii="宋体" w:hAnsi="宋体" w:eastAsia="宋体" w:cs="宋体"/>
          <w:b/>
          <w:bCs/>
          <w:i w:val="0"/>
          <w:iCs w:val="0"/>
          <w:color w:val="000000"/>
          <w:sz w:val="24"/>
          <w:szCs w:val="24"/>
          <w:highlight w:val="none"/>
          <w:u w:val="none"/>
          <w:lang w:val="en-US" w:eastAsia="zh-CN"/>
        </w:rPr>
        <w:t xml:space="preserve">），按照出勤不得低于52天（每班出勤时间不得低于8小时）进行测算并报价。</w:t>
      </w:r>
      <w:r>
        <w:rPr>
          <w:rFonts w:ascii="宋体" w:hAnsi="宋体" w:eastAsia="宋体" w:cs="Times New Roman"/>
          <w:bCs/>
          <w:color w:val="000000"/>
          <w:sz w:val="24"/>
          <w:szCs w:val="24"/>
          <w:highlight w:val="none"/>
          <w:lang w:val="en-US" w:eastAsia="zh-CN"/>
        </w:rPr>
      </w:r>
      <w:r/>
    </w:p>
    <w:p>
      <w:pPr>
        <w:pStyle w:val="654"/>
        <w:ind w:firstLine="480"/>
        <w:jc w:val="left"/>
        <w:spacing w:after="0" w:line="240" w:lineRule="auto"/>
        <w:rPr>
          <w:rFonts w:hint="eastAsia" w:ascii="宋体" w:hAnsi="宋体" w:eastAsia="宋体" w:cs="宋体"/>
          <w:b/>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②</w:t>
      </w:r>
      <w:r>
        <w:rPr>
          <w:rFonts w:ascii="宋体" w:hAnsi="宋体" w:eastAsia="宋体" w:cs="宋体"/>
          <w:color w:val="000000"/>
          <w:sz w:val="24"/>
          <w:szCs w:val="24"/>
          <w:highlight w:val="none"/>
        </w:rPr>
        <w:t xml:space="preserve">社会保险</w:t>
      </w:r>
      <w:r>
        <w:rPr>
          <w:rFonts w:hint="eastAsia" w:ascii="宋体" w:hAnsi="宋体" w:eastAsia="宋体" w:cs="宋体"/>
          <w:color w:val="000000"/>
          <w:sz w:val="24"/>
          <w:szCs w:val="24"/>
          <w:highlight w:val="none"/>
          <w:lang w:val="en-US" w:eastAsia="zh-CN"/>
        </w:rPr>
        <w:t xml:space="preserve">和</w:t>
      </w:r>
      <w:r>
        <w:rPr>
          <w:rFonts w:ascii="宋体" w:hAnsi="宋体" w:eastAsia="宋体" w:cs="宋体"/>
          <w:color w:val="000000"/>
          <w:sz w:val="24"/>
          <w:szCs w:val="24"/>
          <w:highlight w:val="none"/>
        </w:rPr>
        <w:t xml:space="preserve">公积金</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b/>
          <w:bCs w:val="0"/>
          <w:color w:val="000000"/>
          <w:sz w:val="24"/>
          <w:szCs w:val="24"/>
          <w:highlight w:val="none"/>
          <w:lang w:val="en-US" w:eastAsia="zh-CN"/>
        </w:rPr>
        <w:t xml:space="preserve">社保</w:t>
      </w:r>
      <w:r>
        <w:rPr>
          <w:rFonts w:hint="eastAsia" w:ascii="宋体" w:hAnsi="宋体" w:eastAsia="宋体" w:cs="宋体"/>
          <w:b/>
          <w:bCs w:val="0"/>
          <w:color w:val="000000"/>
          <w:sz w:val="24"/>
          <w:szCs w:val="24"/>
          <w:highlight w:val="none"/>
          <w:lang w:val="en-US" w:eastAsia="zh-CN"/>
        </w:rPr>
        <w:t xml:space="preserve">缴费基数不得低于</w:t>
      </w:r>
      <w:r>
        <w:rPr>
          <w:rFonts w:hint="eastAsia" w:ascii="宋体" w:hAnsi="宋体" w:eastAsia="宋体" w:cs="Times New Roman"/>
          <w:b/>
          <w:bCs w:val="0"/>
          <w:color w:val="000000"/>
          <w:sz w:val="24"/>
          <w:szCs w:val="24"/>
          <w:highlight w:val="none"/>
          <w:lang w:val="en-US" w:eastAsia="zh-CN"/>
        </w:rPr>
        <w:t xml:space="preserve">人社部门现行文件</w:t>
      </w:r>
      <w:r>
        <w:rPr>
          <w:rFonts w:hint="eastAsia" w:ascii="宋体" w:hAnsi="宋体" w:eastAsia="宋体" w:cs="宋体"/>
          <w:b/>
          <w:bCs w:val="0"/>
          <w:color w:val="000000"/>
          <w:sz w:val="24"/>
          <w:szCs w:val="24"/>
          <w:highlight w:val="none"/>
          <w:lang w:val="en-US" w:eastAsia="zh-CN"/>
        </w:rPr>
        <w:t xml:space="preserve">规定</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公积金缴存基数不得低于南京市</w:t>
      </w:r>
      <w:r>
        <w:rPr>
          <w:rFonts w:hint="eastAsia" w:ascii="宋体" w:hAnsi="宋体" w:eastAsia="宋体" w:cs="宋体"/>
          <w:b/>
          <w:bCs w:val="0"/>
          <w:color w:val="000000"/>
          <w:sz w:val="24"/>
          <w:szCs w:val="24"/>
          <w:highlight w:val="none"/>
        </w:rPr>
        <w:t xml:space="preserve">住房公积金缴存基数的</w:t>
      </w:r>
      <w:r>
        <w:rPr>
          <w:rFonts w:hint="eastAsia" w:ascii="宋体" w:hAnsi="宋体" w:eastAsia="宋体" w:cs="宋体"/>
          <w:b/>
          <w:bCs w:val="0"/>
          <w:color w:val="000000"/>
          <w:sz w:val="24"/>
          <w:szCs w:val="24"/>
          <w:highlight w:val="none"/>
          <w:lang w:val="en-US" w:eastAsia="zh-CN"/>
        </w:rPr>
        <w:t xml:space="preserve">相关规定，社保、公积金须</w:t>
      </w:r>
      <w:r>
        <w:rPr>
          <w:rFonts w:hint="eastAsia" w:ascii="宋体" w:hAnsi="宋体" w:eastAsia="宋体" w:cs="Times New Roman"/>
          <w:b/>
          <w:bCs w:val="0"/>
          <w:color w:val="000000"/>
          <w:sz w:val="24"/>
          <w:szCs w:val="24"/>
          <w:highlight w:val="none"/>
          <w:lang w:val="en-US" w:eastAsia="zh-CN"/>
        </w:rPr>
        <w:t xml:space="preserve">在《人工成本报价明细表》中按照物业服务人员岗位分别填报</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根据省人社部门文件规定，</w:t>
      </w:r>
      <w:r>
        <w:rPr>
          <w:rFonts w:hint="eastAsia" w:ascii="宋体" w:hAnsi="宋体" w:eastAsia="宋体" w:cs="宋体"/>
          <w:b/>
          <w:bCs/>
          <w:color w:val="000000"/>
          <w:sz w:val="24"/>
          <w:szCs w:val="24"/>
          <w:highlight w:val="none"/>
          <w:lang w:eastAsia="zh-CN"/>
        </w:rPr>
        <w:t xml:space="preserve">最低工资不包含劳动者按下限缴存的住房公积金，由用人单位按规定另行支付，</w:t>
      </w:r>
      <w:r>
        <w:rPr>
          <w:rFonts w:hint="eastAsia" w:ascii="宋体" w:hAnsi="宋体" w:eastAsia="宋体" w:cs="宋体"/>
          <w:b/>
          <w:bCs/>
          <w:color w:val="000000"/>
          <w:sz w:val="24"/>
          <w:szCs w:val="24"/>
          <w:highlight w:val="none"/>
          <w:lang w:val="en-US" w:eastAsia="zh-CN"/>
        </w:rPr>
        <w:t xml:space="preserve">供应商须测算在报价中</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654"/>
        <w:numPr>
          <w:ilvl w:val="0"/>
          <w:numId w:val="0"/>
        </w:numPr>
        <w:ind w:firstLine="482"/>
        <w:jc w:val="left"/>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供应商应</w:t>
      </w:r>
      <w:r>
        <w:rPr>
          <w:rFonts w:hint="eastAsia" w:ascii="宋体" w:hAnsi="宋体" w:eastAsia="宋体" w:cs="宋体"/>
          <w:b/>
          <w:bCs/>
          <w:color w:val="000000"/>
          <w:sz w:val="24"/>
          <w:szCs w:val="24"/>
          <w:highlight w:val="none"/>
          <w:lang w:val="en-US" w:eastAsia="zh-CN"/>
        </w:rPr>
        <w:t xml:space="preserve">为</w:t>
      </w:r>
      <w:r>
        <w:rPr>
          <w:rFonts w:hint="eastAsia" w:ascii="宋体" w:hAnsi="宋体" w:eastAsia="宋体" w:cs="宋体"/>
          <w:b/>
          <w:bCs/>
          <w:color w:val="000000"/>
          <w:sz w:val="24"/>
          <w:szCs w:val="24"/>
          <w:highlight w:val="none"/>
        </w:rPr>
        <w:t xml:space="preserve">投入本项目的全部服务</w:t>
      </w:r>
      <w:r>
        <w:rPr>
          <w:rFonts w:hint="eastAsia" w:ascii="宋体" w:hAnsi="宋体" w:eastAsia="宋体" w:cs="宋体"/>
          <w:b/>
          <w:bCs/>
          <w:color w:val="000000"/>
          <w:sz w:val="24"/>
          <w:szCs w:val="24"/>
          <w:highlight w:val="none"/>
          <w:lang w:val="en-US" w:eastAsia="zh-CN"/>
        </w:rPr>
        <w:t xml:space="preserve">人员</w:t>
      </w:r>
      <w:r>
        <w:rPr>
          <w:rFonts w:hint="eastAsia" w:ascii="宋体" w:hAnsi="宋体" w:eastAsia="宋体" w:cs="宋体"/>
          <w:b/>
          <w:bCs/>
          <w:color w:val="000000"/>
          <w:sz w:val="24"/>
          <w:szCs w:val="24"/>
          <w:highlight w:val="none"/>
        </w:rPr>
        <w:t xml:space="preserve">缴纳社保和公积金。</w:t>
      </w:r>
      <w:r>
        <w:rPr>
          <w:rFonts w:hint="eastAsia" w:ascii="宋体" w:hAnsi="宋体" w:eastAsia="宋体" w:cs="宋体"/>
          <w:b/>
          <w:bCs/>
          <w:color w:val="000000"/>
          <w:sz w:val="24"/>
          <w:szCs w:val="24"/>
          <w:highlight w:val="none"/>
        </w:rPr>
      </w:r>
      <w:r/>
    </w:p>
    <w:p>
      <w:pPr>
        <w:pStyle w:val="654"/>
        <w:ind w:firstLine="482"/>
        <w:jc w:val="left"/>
        <w:rPr>
          <w:rFonts w:hint="eastAsia" w:ascii="宋体" w:hAnsi="宋体" w:eastAsia="宋体" w:cs="宋体"/>
          <w:b/>
          <w:bCs/>
          <w:color w:val="000000"/>
          <w:sz w:val="24"/>
          <w:szCs w:val="24"/>
          <w:highlight w:val="none"/>
        </w:rPr>
      </w:pPr>
      <w:r/>
      <w:bookmarkStart w:id="209" w:name="OLE_LINK8"/>
      <w:r>
        <w:rPr>
          <w:rFonts w:hint="eastAsia" w:ascii="宋体" w:hAnsi="宋体" w:eastAsia="宋体" w:cs="宋体"/>
          <w:b/>
          <w:bCs/>
          <w:color w:val="000000"/>
          <w:sz w:val="24"/>
          <w:szCs w:val="24"/>
          <w:highlight w:val="none"/>
        </w:rPr>
        <w:t xml:space="preserve">合同签订前，中标供应商应提供人员清单、</w:t>
      </w:r>
      <w:r>
        <w:rPr>
          <w:rFonts w:hint="eastAsia" w:ascii="宋体" w:hAnsi="宋体" w:eastAsia="宋体" w:cs="宋体"/>
          <w:b/>
          <w:bCs/>
          <w:color w:val="000000"/>
          <w:sz w:val="24"/>
          <w:szCs w:val="24"/>
          <w:highlight w:val="none"/>
          <w:lang w:val="en-US" w:eastAsia="zh-CN"/>
        </w:rPr>
        <w:t xml:space="preserve">依法订立的</w:t>
      </w:r>
      <w:r>
        <w:rPr>
          <w:rFonts w:hint="eastAsia" w:ascii="宋体" w:hAnsi="宋体" w:eastAsia="宋体" w:cs="宋体"/>
          <w:b/>
          <w:bCs/>
          <w:color w:val="000000"/>
          <w:sz w:val="24"/>
          <w:szCs w:val="24"/>
          <w:highlight w:val="none"/>
        </w:rPr>
        <w:t xml:space="preserve">劳动合同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社保公积金缴纳证明等材料</w:t>
      </w:r>
      <w:r>
        <w:rPr>
          <w:rFonts w:hint="eastAsia" w:ascii="宋体" w:hAnsi="宋体" w:eastAsia="宋体" w:cs="宋体"/>
          <w:b/>
          <w:bCs/>
          <w:color w:val="000000"/>
          <w:sz w:val="24"/>
          <w:szCs w:val="24"/>
          <w:highlight w:val="none"/>
        </w:rPr>
        <w:t xml:space="preserve">供</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rPr>
        <w:t xml:space="preserve">核验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否则</w:t>
      </w:r>
      <w:r>
        <w:rPr>
          <w:rFonts w:hint="eastAsia" w:ascii="宋体" w:hAnsi="宋体" w:eastAsia="宋体" w:cs="宋体"/>
          <w:b/>
          <w:bCs/>
          <w:color w:val="000000"/>
          <w:sz w:val="24"/>
          <w:szCs w:val="24"/>
          <w:highlight w:val="none"/>
        </w:rPr>
        <w:t xml:space="preserve">采购人有权取消其中标资格，并依法追究相应责任。</w:t>
      </w:r>
      <w:r>
        <w:rPr>
          <w:rFonts w:hint="eastAsia" w:ascii="宋体" w:hAnsi="宋体" w:eastAsia="宋体" w:cs="宋体"/>
          <w:b/>
          <w:bCs/>
          <w:color w:val="000000"/>
          <w:sz w:val="24"/>
          <w:szCs w:val="24"/>
          <w:highlight w:val="none"/>
        </w:rPr>
      </w:r>
      <w:r/>
    </w:p>
    <w:p>
      <w:pPr>
        <w:pStyle w:val="654"/>
        <w:ind w:firstLine="482"/>
        <w:jc w:val="both"/>
        <w:rPr>
          <w:rFonts w:hint="eastAsia" w:ascii="宋体" w:hAnsi="宋体"/>
          <w:color w:val="000000"/>
          <w:sz w:val="24"/>
          <w:szCs w:val="24"/>
          <w:highlight w:val="white"/>
        </w:rPr>
      </w:pPr>
      <w:r/>
      <w:bookmarkEnd w:id="209"/>
      <w:r>
        <w:rPr>
          <w:rFonts w:hint="eastAsia" w:ascii="宋体" w:hAnsi="宋体" w:eastAsia="宋体" w:cs="宋体"/>
          <w:b/>
          <w:bCs/>
          <w:color w:val="000000"/>
          <w:sz w:val="24"/>
          <w:szCs w:val="24"/>
          <w:highlight w:val="none"/>
        </w:rPr>
        <w:t xml:space="preserve">③上述①②款规定的相关费用测算所依据的政策，以本项目投标截止日（不含）前</w:t>
      </w:r>
      <w:r>
        <w:rPr>
          <w:rFonts w:hint="eastAsia" w:ascii="宋体" w:hAnsi="宋体" w:eastAsia="宋体" w:cs="宋体"/>
          <w:b/>
          <w:bCs/>
          <w:color w:val="000000"/>
          <w:sz w:val="24"/>
          <w:szCs w:val="24"/>
          <w:highlight w:val="none"/>
          <w:lang w:val="en-US" w:eastAsia="zh-CN"/>
        </w:rPr>
        <w:t xml:space="preserve">3个</w:t>
      </w:r>
      <w:r>
        <w:rPr>
          <w:rFonts w:hint="eastAsia" w:ascii="宋体" w:hAnsi="宋体" w:eastAsia="宋体" w:cs="宋体"/>
          <w:b/>
          <w:bCs/>
          <w:color w:val="000000"/>
          <w:sz w:val="24"/>
          <w:szCs w:val="24"/>
          <w:highlight w:val="none"/>
        </w:rPr>
        <w:t xml:space="preserve">日历</w:t>
      </w:r>
      <w:r>
        <w:rPr>
          <w:rFonts w:hint="eastAsia" w:ascii="宋体" w:hAnsi="宋体" w:eastAsia="宋体" w:cs="宋体"/>
          <w:b/>
          <w:bCs/>
          <w:color w:val="000000"/>
          <w:sz w:val="24"/>
          <w:szCs w:val="24"/>
          <w:highlight w:val="white"/>
        </w:rPr>
        <w:t xml:space="preserve">天</w:t>
      </w:r>
      <w:r>
        <w:rPr>
          <w:rFonts w:hint="eastAsia" w:ascii="宋体" w:hAnsi="宋体" w:eastAsia="宋体" w:cs="宋体"/>
          <w:b/>
          <w:bCs/>
          <w:color w:val="000000"/>
          <w:sz w:val="24"/>
          <w:szCs w:val="24"/>
          <w:highlight w:val="white"/>
        </w:rPr>
        <w:t xml:space="preserve">当日有效的相关政策规定为准。</w:t>
      </w:r>
      <w:r>
        <w:rPr>
          <w:rFonts w:hint="eastAsia" w:ascii="宋体" w:hAnsi="宋体"/>
          <w:color w:val="000000"/>
          <w:sz w:val="24"/>
          <w:szCs w:val="24"/>
          <w:highlight w:val="white"/>
        </w:rPr>
      </w:r>
      <w:r>
        <w:rPr>
          <w:highlight w:val="white"/>
        </w:rPr>
      </w:r>
    </w:p>
    <w:p>
      <w:pPr>
        <w:pStyle w:val="654"/>
        <w:ind w:firstLine="482"/>
        <w:rPr>
          <w:rFonts w:ascii="Times New Roman" w:hAnsi="Times New Roman" w:eastAsia="宋体" w:cs="Times New Roman"/>
          <w:highlight w:val="white"/>
        </w:rPr>
      </w:pPr>
      <w:r>
        <w:rPr>
          <w:rFonts w:hint="eastAsia" w:ascii="宋体" w:hAnsi="宋体" w:eastAsia="宋体" w:cs="宋体"/>
          <w:b/>
          <w:bCs/>
          <w:color w:val="000000"/>
          <w:sz w:val="24"/>
          <w:szCs w:val="24"/>
          <w:highlight w:val="white"/>
        </w:rPr>
        <w:t xml:space="preserve">供应商在报价时，</w:t>
      </w:r>
      <w:r>
        <w:rPr>
          <w:rFonts w:hint="eastAsia" w:ascii="宋体" w:hAnsi="宋体" w:eastAsia="宋体" w:cs="宋体"/>
          <w:b/>
          <w:bCs/>
          <w:color w:val="000000"/>
          <w:sz w:val="24"/>
          <w:szCs w:val="24"/>
          <w:highlight w:val="white"/>
          <w:lang w:val="en-US" w:eastAsia="zh-CN"/>
        </w:rPr>
        <w:t xml:space="preserve">应</w:t>
      </w:r>
      <w:r>
        <w:rPr>
          <w:rFonts w:hint="eastAsia" w:ascii="宋体" w:hAnsi="宋体" w:eastAsia="宋体" w:cs="宋体"/>
          <w:b/>
          <w:bCs/>
          <w:color w:val="000000"/>
          <w:sz w:val="24"/>
          <w:szCs w:val="24"/>
          <w:highlight w:val="white"/>
        </w:rPr>
        <w:t xml:space="preserve">充分考虑并承担自前述报价基准日至全部履约完毕期间，因政策变化可能导致的成本增加风险。合同履行期间，如遇最低工资、社保和公积金等政策调整，对中标价不做任何调整。但经采购人同意，供应商可以与采购人协商，由采购人按协商意见承担相关费用。</w:t>
      </w:r>
      <w:r>
        <w:rPr>
          <w:rFonts w:ascii="Times New Roman" w:hAnsi="Times New Roman" w:eastAsia="宋体" w:cs="Times New Roman"/>
          <w:highlight w:val="white"/>
        </w:rPr>
      </w:r>
      <w:r>
        <w:rPr>
          <w:highlight w:val="white"/>
        </w:rPr>
      </w:r>
    </w:p>
    <w:p>
      <w:pPr>
        <w:pStyle w:val="654"/>
        <w:ind w:firstLine="480"/>
        <w:jc w:val="left"/>
        <w:rPr>
          <w:rFonts w:hint="eastAsia" w:ascii="宋体" w:hAnsi="宋体"/>
          <w:color w:val="000000"/>
          <w:sz w:val="24"/>
          <w:szCs w:val="24"/>
        </w:rPr>
      </w:pPr>
      <w:r>
        <w:rPr>
          <w:rFonts w:hint="eastAsia" w:ascii="宋体" w:hAnsi="宋体"/>
          <w:color w:val="000000"/>
          <w:sz w:val="24"/>
          <w:szCs w:val="24"/>
          <w:highlight w:val="white"/>
        </w:rPr>
        <w:t xml:space="preserve">（</w:t>
      </w:r>
      <w:r>
        <w:rPr>
          <w:rFonts w:hint="eastAsia" w:ascii="宋体" w:hAnsi="宋体"/>
          <w:color w:val="000000"/>
          <w:sz w:val="24"/>
          <w:szCs w:val="24"/>
          <w:highlight w:val="white"/>
          <w:lang w:val="en-US" w:eastAsia="zh-CN"/>
        </w:rPr>
        <w:t xml:space="preserve">3</w:t>
      </w:r>
      <w:r>
        <w:rPr>
          <w:rFonts w:hint="eastAsia" w:ascii="宋体" w:hAnsi="宋体"/>
          <w:color w:val="000000"/>
          <w:sz w:val="24"/>
          <w:szCs w:val="24"/>
          <w:highlight w:val="white"/>
        </w:rPr>
        <w:t xml:space="preserve">）</w:t>
      </w:r>
      <w:r>
        <w:rPr>
          <w:rFonts w:hint="eastAsia" w:ascii="宋体" w:hAnsi="宋体"/>
          <w:color w:val="000000"/>
          <w:sz w:val="24"/>
          <w:szCs w:val="24"/>
          <w:highlight w:val="white"/>
        </w:rPr>
        <w:t xml:space="preserve">报价中</w:t>
      </w:r>
      <w:r>
        <w:rPr>
          <w:rFonts w:hint="eastAsia" w:ascii="宋体" w:hAnsi="宋体"/>
          <w:color w:val="000000"/>
          <w:sz w:val="24"/>
          <w:szCs w:val="24"/>
        </w:rPr>
        <w:t xml:space="preserve">还应包含以下费用，并在《投标分项报价表》中列明：</w:t>
      </w:r>
      <w:r>
        <w:rPr>
          <w:rFonts w:hint="eastAsia" w:ascii="宋体" w:hAnsi="宋体"/>
          <w:color w:val="000000"/>
          <w:sz w:val="24"/>
          <w:szCs w:val="24"/>
        </w:rPr>
      </w:r>
      <w:r/>
    </w:p>
    <w:p>
      <w:pPr>
        <w:pStyle w:val="654"/>
        <w:ind w:firstLine="480"/>
        <w:jc w:val="left"/>
        <w:widowControl/>
        <w:rPr>
          <w:rFonts w:hint="eastAsia" w:ascii="宋体" w:hAnsi="宋体"/>
          <w:color w:val="000000"/>
          <w:sz w:val="24"/>
          <w:szCs w:val="24"/>
        </w:rPr>
      </w:pPr>
      <w:r>
        <w:rPr>
          <w:rFonts w:hint="eastAsia" w:ascii="宋体" w:hAnsi="宋体"/>
          <w:color w:val="000000"/>
          <w:sz w:val="24"/>
          <w:szCs w:val="24"/>
        </w:rPr>
        <w:t xml:space="preserve">①环境费用类：清洁药剂、抽纸、大盘纸、洗手液、清洁工具类（刮水器、涂水器、扫把簸箕、尘推、玻璃刮刀等）、洗衣房、食堂专项清洁药剂、大小垃圾袋、防</w:t>
      </w:r>
      <w:r>
        <w:rPr>
          <w:rFonts w:hint="eastAsia" w:ascii="宋体" w:hAnsi="宋体"/>
          <w:color w:val="000000"/>
          <w:sz w:val="24"/>
          <w:szCs w:val="24"/>
          <w:lang w:val="en-US" w:eastAsia="zh-CN"/>
        </w:rPr>
        <w:t xml:space="preserve">汛</w:t>
      </w:r>
      <w:r>
        <w:rPr>
          <w:rFonts w:hint="eastAsia" w:ascii="宋体" w:hAnsi="宋体"/>
          <w:color w:val="000000"/>
          <w:sz w:val="24"/>
          <w:szCs w:val="24"/>
        </w:rPr>
        <w:t xml:space="preserve">防冻专项物资（沙子、沙袋、融雪剂、草垫、推雪板、大扫把）、生活垃圾清运、厨余垃圾清运、绿化过保前为绿植租摆、驱蛇、椿类、蜂类消杀费用，绿化过保后为绿化养护费用、蟑螂、蚊、鼠、苍蝇消杀、节日装饰、运营秩序物品等</w:t>
      </w:r>
      <w:r>
        <w:rPr>
          <w:rFonts w:hint="eastAsia" w:ascii="宋体" w:hAnsi="宋体"/>
          <w:color w:val="000000"/>
          <w:sz w:val="24"/>
          <w:szCs w:val="24"/>
          <w:lang w:eastAsia="zh-CN"/>
        </w:rPr>
        <w:t xml:space="preserve">。</w:t>
      </w:r>
      <w:r>
        <w:rPr>
          <w:rFonts w:hint="eastAsia" w:ascii="宋体" w:hAnsi="宋体"/>
          <w:color w:val="000000"/>
          <w:sz w:val="24"/>
          <w:szCs w:val="24"/>
        </w:rPr>
        <w:t xml:space="preserve">往期实际发生费用为165000元/年（不含税）</w:t>
      </w:r>
      <w:r>
        <w:rPr>
          <w:rFonts w:hint="eastAsia" w:ascii="宋体" w:hAnsi="宋体"/>
          <w:color w:val="000000"/>
          <w:sz w:val="24"/>
          <w:szCs w:val="24"/>
          <w:lang w:eastAsia="zh-CN"/>
        </w:rPr>
        <w:t xml:space="preserve">，</w:t>
      </w:r>
      <w:r>
        <w:rPr>
          <w:rFonts w:hint="eastAsia" w:ascii="宋体" w:hAnsi="宋体"/>
          <w:color w:val="000000"/>
          <w:sz w:val="24"/>
          <w:szCs w:val="24"/>
        </w:rPr>
        <w:t xml:space="preserve">供应商须按165000</w:t>
      </w:r>
      <w:r>
        <w:rPr>
          <w:rFonts w:hint="eastAsia" w:ascii="宋体" w:hAnsi="宋体"/>
          <w:color w:val="000000"/>
          <w:sz w:val="24"/>
          <w:szCs w:val="24"/>
          <w:lang w:val="en-US" w:eastAsia="zh-CN"/>
        </w:rPr>
        <w:t xml:space="preserve">元</w:t>
      </w:r>
      <w:r>
        <w:rPr>
          <w:rFonts w:hint="eastAsia" w:ascii="宋体" w:hAnsi="宋体"/>
          <w:color w:val="000000"/>
          <w:sz w:val="24"/>
          <w:szCs w:val="24"/>
        </w:rPr>
        <w:t xml:space="preserve">/年报价。</w:t>
      </w:r>
      <w:r>
        <w:rPr>
          <w:rFonts w:hint="eastAsia" w:ascii="宋体" w:hAnsi="宋体"/>
          <w:color w:val="000000"/>
          <w:sz w:val="24"/>
          <w:szCs w:val="24"/>
        </w:rPr>
      </w:r>
      <w:r/>
    </w:p>
    <w:p>
      <w:pPr>
        <w:pStyle w:val="654"/>
        <w:ind w:firstLine="480"/>
        <w:jc w:val="left"/>
        <w:widowControl/>
        <w:rPr>
          <w:rFonts w:hint="eastAsia" w:ascii="宋体" w:hAnsi="宋体"/>
          <w:color w:val="000000"/>
          <w:sz w:val="24"/>
          <w:szCs w:val="24"/>
        </w:rPr>
      </w:pPr>
      <w:r>
        <w:rPr>
          <w:rFonts w:hint="eastAsia" w:ascii="宋体" w:hAnsi="宋体"/>
          <w:color w:val="000000"/>
          <w:sz w:val="24"/>
          <w:szCs w:val="24"/>
        </w:rPr>
        <w:t xml:space="preserve">②工程类：避雷检测、消防检测、高压安全工具检测、电梯年检、电梯限速器年检等</w:t>
      </w:r>
      <w:r>
        <w:rPr>
          <w:rFonts w:hint="eastAsia" w:ascii="宋体" w:hAnsi="宋体"/>
          <w:color w:val="000000"/>
          <w:sz w:val="24"/>
          <w:szCs w:val="24"/>
          <w:lang w:eastAsia="zh-CN"/>
        </w:rPr>
        <w:t xml:space="preserve">。</w:t>
      </w:r>
      <w:r>
        <w:rPr>
          <w:rFonts w:hint="eastAsia" w:ascii="宋体" w:hAnsi="宋体"/>
          <w:color w:val="000000"/>
          <w:sz w:val="24"/>
          <w:szCs w:val="24"/>
        </w:rPr>
        <w:t xml:space="preserve">往期实际发生费用为36000元/年（不含税）</w:t>
      </w:r>
      <w:r>
        <w:rPr>
          <w:rFonts w:hint="eastAsia" w:ascii="宋体" w:hAnsi="宋体"/>
          <w:color w:val="000000"/>
          <w:sz w:val="24"/>
          <w:szCs w:val="24"/>
          <w:lang w:eastAsia="zh-CN"/>
        </w:rPr>
        <w:t xml:space="preserve">，</w:t>
      </w:r>
      <w:r>
        <w:rPr>
          <w:rFonts w:hint="eastAsia" w:ascii="宋体" w:hAnsi="宋体"/>
          <w:color w:val="000000"/>
          <w:sz w:val="24"/>
          <w:szCs w:val="24"/>
        </w:rPr>
        <w:t xml:space="preserve">供应商须按</w:t>
      </w:r>
      <w:r>
        <w:rPr>
          <w:rFonts w:hint="eastAsia" w:ascii="宋体" w:hAnsi="宋体"/>
          <w:color w:val="000000"/>
          <w:sz w:val="24"/>
          <w:szCs w:val="24"/>
          <w:lang w:val="en-US" w:eastAsia="zh-CN"/>
        </w:rPr>
        <w:t xml:space="preserve">36000元</w:t>
      </w:r>
      <w:r>
        <w:rPr>
          <w:rFonts w:hint="eastAsia" w:ascii="宋体" w:hAnsi="宋体"/>
          <w:color w:val="000000"/>
          <w:sz w:val="24"/>
          <w:szCs w:val="24"/>
        </w:rPr>
        <w:t xml:space="preserve">/年报价。</w:t>
      </w:r>
      <w:r>
        <w:rPr>
          <w:rFonts w:hint="eastAsia" w:ascii="宋体" w:hAnsi="宋体"/>
          <w:color w:val="000000"/>
          <w:sz w:val="24"/>
          <w:szCs w:val="24"/>
        </w:rPr>
      </w:r>
      <w:r/>
    </w:p>
    <w:p>
      <w:pPr>
        <w:pStyle w:val="654"/>
        <w:ind w:firstLine="480"/>
        <w:jc w:val="left"/>
        <w:widowControl/>
        <w:rPr>
          <w:rFonts w:hint="eastAsia" w:ascii="宋体" w:hAnsi="宋体"/>
          <w:color w:val="000000"/>
          <w:sz w:val="24"/>
          <w:szCs w:val="24"/>
        </w:rPr>
      </w:pPr>
      <w:r>
        <w:rPr>
          <w:rFonts w:hint="eastAsia" w:ascii="宋体" w:hAnsi="宋体"/>
          <w:color w:val="000000"/>
          <w:sz w:val="24"/>
          <w:szCs w:val="24"/>
        </w:rPr>
        <w:t xml:space="preserve">③设施设备维修维保：电梯（含客梯、货梯、消防梯）维修保养；室内地砖、墙面、天花板维修；安防监控系统维护；停车场管理系统维护；空调系统维修；排污泵、管道、阀门更换或维修；照明系统维修维保；餐饮二次隔油池清理；排烟管道维修维保等。办公园区2部电梯，厂区园区电梯以实际交付为准。往期实际发生费用为58500元/年（不含税），供应商须按</w:t>
      </w:r>
      <w:r>
        <w:rPr>
          <w:rFonts w:hint="eastAsia" w:ascii="宋体" w:hAnsi="宋体"/>
          <w:color w:val="000000"/>
          <w:sz w:val="24"/>
          <w:szCs w:val="24"/>
          <w:lang w:val="en-US" w:eastAsia="zh-CN"/>
        </w:rPr>
        <w:t xml:space="preserve">58500元</w:t>
      </w:r>
      <w:r>
        <w:rPr>
          <w:rFonts w:hint="eastAsia" w:ascii="宋体" w:hAnsi="宋体"/>
          <w:color w:val="000000"/>
          <w:sz w:val="24"/>
          <w:szCs w:val="24"/>
        </w:rPr>
        <w:t xml:space="preserve">/年报价。</w:t>
      </w:r>
      <w:r>
        <w:rPr>
          <w:rFonts w:hint="eastAsia" w:ascii="宋体" w:hAnsi="宋体"/>
          <w:color w:val="000000"/>
          <w:sz w:val="24"/>
          <w:szCs w:val="24"/>
        </w:rPr>
      </w:r>
      <w:r/>
    </w:p>
    <w:p>
      <w:pPr>
        <w:pStyle w:val="654"/>
        <w:ind w:firstLine="480"/>
        <w:rPr>
          <w:rFonts w:hint="eastAsia" w:ascii="宋体" w:hAnsi="宋体"/>
          <w:sz w:val="24"/>
          <w:szCs w:val="24"/>
        </w:rPr>
      </w:pPr>
      <w:r>
        <w:rPr>
          <w:rFonts w:hint="eastAsia" w:ascii="宋体" w:hAnsi="宋体"/>
          <w:sz w:val="24"/>
          <w:szCs w:val="24"/>
        </w:rPr>
        <w:t xml:space="preserve">2.付款条件</w:t>
      </w:r>
      <w:r>
        <w:rPr>
          <w:rFonts w:hint="eastAsia" w:ascii="宋体" w:hAnsi="宋体"/>
          <w:sz w:val="24"/>
          <w:szCs w:val="24"/>
        </w:rPr>
      </w:r>
      <w:r/>
    </w:p>
    <w:p>
      <w:pPr>
        <w:pStyle w:val="654"/>
        <w:ind w:firstLine="480"/>
        <w:rPr>
          <w:rFonts w:ascii="宋体" w:hAnsi="宋体" w:cs="宋体"/>
          <w:color w:val="000000"/>
          <w:sz w:val="24"/>
          <w:szCs w:val="24"/>
        </w:rPr>
      </w:pPr>
      <w:r>
        <w:rPr>
          <w:rFonts w:hint="eastAsia" w:ascii="宋体" w:hAnsi="宋体"/>
          <w:color w:val="000000"/>
          <w:sz w:val="24"/>
          <w:szCs w:val="24"/>
        </w:rPr>
        <w:t xml:space="preserve">（1）</w:t>
      </w: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ascii="宋体" w:hAnsi="宋体" w:cs="宋体"/>
          <w:color w:val="000000"/>
          <w:sz w:val="24"/>
          <w:szCs w:val="24"/>
        </w:rPr>
      </w:r>
      <w:r/>
    </w:p>
    <w:p>
      <w:pPr>
        <w:pStyle w:val="654"/>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000000"/>
          <w:sz w:val="24"/>
          <w:szCs w:val="24"/>
          <w:highlight w:val="none"/>
          <w:u w:val="none"/>
          <w:lang w:val="en-US" w:eastAsia="zh-CN"/>
        </w:rPr>
        <w:t xml:space="preserve">（①）种</w:t>
      </w:r>
      <w:r>
        <w:rPr>
          <w:rFonts w:hint="eastAsia" w:ascii="宋体" w:hAnsi="宋体" w:eastAsia="宋体" w:cs="Times New Roman"/>
          <w:color w:val="000000"/>
          <w:sz w:val="24"/>
          <w:szCs w:val="24"/>
          <w:highlight w:val="none"/>
          <w:lang w:val="en-US" w:eastAsia="zh-CN"/>
        </w:rPr>
        <w:t xml:space="preserve">方式处理：</w:t>
      </w:r>
      <w:r>
        <w:rPr>
          <w:rFonts w:hint="eastAsia" w:ascii="宋体" w:hAnsi="宋体" w:eastAsia="宋体" w:cs="Times New Roman"/>
          <w:color w:val="000000"/>
          <w:sz w:val="24"/>
          <w:szCs w:val="24"/>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①由供应商承担。</w:t>
      </w:r>
      <w:r>
        <w:rPr>
          <w:rFonts w:hint="eastAsia" w:ascii="宋体" w:hAnsi="宋体" w:eastAsia="宋体" w:cs="Times New Roman"/>
          <w:bCs w:val="0"/>
          <w:color w:val="000000"/>
          <w:sz w:val="24"/>
          <w:szCs w:val="24"/>
          <w:highlight w:val="none"/>
          <w:lang w:val="en-US" w:eastAsia="zh-CN"/>
        </w:rPr>
      </w:r>
      <w:r/>
    </w:p>
    <w:p>
      <w:pPr>
        <w:pStyle w:val="654"/>
        <w:spacing w:line="240" w:lineRule="auto"/>
        <w:rPr>
          <w:rFonts w:hint="eastAsia" w:ascii="宋体" w:hAnsi="宋体" w:eastAsia="宋体" w:cs="Times New Roman"/>
          <w:color w:val="000000"/>
          <w:sz w:val="24"/>
          <w:szCs w:val="24"/>
          <w:lang w:val="en-US" w:eastAsia="zh-CN"/>
        </w:rPr>
      </w:pPr>
      <w:r>
        <w:rPr>
          <w:rFonts w:hint="eastAsia" w:ascii="宋体" w:hAnsi="宋体" w:eastAsia="宋体" w:cs="Times New Roman"/>
          <w:bCs w:val="0"/>
          <w:color w:val="000000"/>
          <w:sz w:val="24"/>
          <w:szCs w:val="24"/>
          <w:highlight w:val="none"/>
          <w:lang w:val="en-US" w:eastAsia="zh-CN"/>
        </w:rPr>
        <w:t xml:space="preserve">②供应商</w:t>
      </w:r>
      <w:r>
        <w:rPr>
          <w:rFonts w:hint="eastAsia" w:ascii="宋体" w:hAnsi="宋体" w:eastAsia="宋体" w:cs="Times New Roman"/>
          <w:color w:val="000000"/>
          <w:sz w:val="24"/>
          <w:szCs w:val="24"/>
          <w:lang w:val="en-US" w:eastAsia="zh-CN"/>
        </w:rPr>
        <w:t xml:space="preserve">可以与采购人协商，由采购人按协商意见承担相关费用。</w:t>
      </w:r>
      <w:r>
        <w:rPr>
          <w:rFonts w:hint="eastAsia" w:ascii="宋体" w:hAnsi="宋体" w:eastAsia="宋体" w:cs="Times New Roman"/>
          <w:color w:val="000000"/>
          <w:sz w:val="24"/>
          <w:szCs w:val="24"/>
          <w:lang w:val="en-US" w:eastAsia="zh-CN"/>
        </w:rPr>
      </w:r>
      <w:r/>
    </w:p>
    <w:p>
      <w:pPr>
        <w:pStyle w:val="654"/>
        <w:ind w:firstLine="480"/>
        <w:rPr>
          <w:rFonts w:hint="eastAsia" w:ascii="宋体" w:hAnsi="宋体"/>
          <w:color w:val="000000"/>
          <w:sz w:val="24"/>
          <w:szCs w:val="24"/>
        </w:rPr>
      </w:pPr>
      <w:r>
        <w:rPr>
          <w:rFonts w:hint="eastAsia" w:ascii="宋体" w:hAnsi="宋体"/>
          <w:color w:val="000000"/>
          <w:sz w:val="24"/>
          <w:szCs w:val="24"/>
        </w:rPr>
        <w:t xml:space="preserve">3.服务时间和地点</w:t>
      </w:r>
      <w:r>
        <w:rPr>
          <w:rFonts w:hint="eastAsia" w:ascii="宋体" w:hAnsi="宋体"/>
          <w:color w:val="000000"/>
          <w:sz w:val="24"/>
          <w:szCs w:val="24"/>
        </w:rPr>
      </w:r>
      <w:r/>
    </w:p>
    <w:p>
      <w:pPr>
        <w:pStyle w:val="654"/>
        <w:ind w:firstLine="420"/>
        <w:rPr>
          <w:rFonts w:hint="eastAsia" w:ascii="宋体" w:hAnsi="宋体"/>
          <w:color w:val="000000"/>
          <w:sz w:val="24"/>
          <w:szCs w:val="24"/>
        </w:rPr>
      </w:pPr>
      <w:r>
        <w:rPr>
          <w:rFonts w:hint="eastAsia" w:ascii="宋体" w:hAnsi="宋体" w:cs="宋体"/>
          <w:color w:val="000000"/>
          <w:sz w:val="24"/>
          <w:szCs w:val="24"/>
        </w:rPr>
        <w:t xml:space="preserve">（1）服务期限：</w:t>
      </w:r>
      <w:r>
        <w:rPr>
          <w:rFonts w:hint="eastAsia" w:ascii="宋体" w:hAnsi="宋体"/>
          <w:color w:val="000000"/>
          <w:sz w:val="24"/>
          <w:szCs w:val="24"/>
        </w:rPr>
        <w:t xml:space="preserve">合同生效之日起三年，合同一年一签，每年服务期满，采购人有权根据预算调整或考核情况决定继续履行合同（可能根据预算调整压缩合同金额）或终止合同。</w:t>
      </w:r>
      <w:r>
        <w:rPr>
          <w:rFonts w:hint="eastAsia" w:ascii="宋体" w:hAnsi="宋体"/>
          <w:color w:val="000000"/>
          <w:sz w:val="24"/>
          <w:szCs w:val="24"/>
        </w:rPr>
      </w:r>
      <w:r/>
    </w:p>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（2）服务地点：采购人指定地点。</w:t>
      </w:r>
      <w:r>
        <w:rPr>
          <w:rFonts w:hint="eastAsia" w:ascii="宋体" w:hAnsi="宋体" w:cs="宋体"/>
          <w:color w:val="000000"/>
          <w:sz w:val="24"/>
          <w:szCs w:val="24"/>
        </w:rPr>
      </w:r>
      <w:r/>
    </w:p>
    <w:p>
      <w:pPr>
        <w:pStyle w:val="654"/>
        <w:ind w:firstLine="480"/>
        <w:jc w:val="left"/>
        <w:rPr>
          <w:rFonts w:hint="eastAsia" w:ascii="宋体" w:hAnsi="宋体"/>
          <w:color w:val="000000"/>
          <w:sz w:val="24"/>
          <w:szCs w:val="24"/>
        </w:rPr>
      </w:pPr>
      <w:r>
        <w:rPr>
          <w:rFonts w:hint="eastAsia" w:ascii="宋体" w:hAnsi="宋体"/>
          <w:color w:val="000000"/>
          <w:sz w:val="24"/>
          <w:szCs w:val="24"/>
        </w:rPr>
        <w:t xml:space="preserve">4.考核要求（见附件）</w:t>
      </w:r>
      <w:r>
        <w:rPr>
          <w:rFonts w:hint="eastAsia" w:ascii="宋体" w:hAnsi="宋体"/>
          <w:color w:val="000000"/>
          <w:sz w:val="24"/>
          <w:szCs w:val="24"/>
        </w:rPr>
      </w:r>
      <w:r/>
    </w:p>
    <w:p>
      <w:pPr>
        <w:pStyle w:val="654"/>
        <w:ind w:firstLine="480"/>
        <w:jc w:val="both"/>
        <w:rPr>
          <w:rFonts w:hint="eastAsia" w:ascii="宋体" w:hAnsi="宋体"/>
          <w:color w:val="000000"/>
          <w:sz w:val="24"/>
          <w:szCs w:val="24"/>
        </w:rPr>
      </w:pPr>
      <w:r>
        <w:rPr>
          <w:rFonts w:hint="eastAsia" w:ascii="宋体" w:hAnsi="宋体"/>
          <w:color w:val="000000"/>
          <w:sz w:val="24"/>
          <w:szCs w:val="24"/>
        </w:rPr>
        <w:t xml:space="preserve">（1）采购人在每个合同期间内对中标供应商的服务质量开展一次满意度调查，满意度不低于90%（含），每低1%扣减服务费2000元，员工对服务满意度低于</w:t>
      </w:r>
      <w:r>
        <w:rPr>
          <w:rFonts w:hint="eastAsia" w:ascii="宋体" w:hAnsi="宋体"/>
          <w:color w:val="000000"/>
          <w:sz w:val="24"/>
          <w:szCs w:val="24"/>
          <w:highlight w:val="none"/>
          <w:lang w:eastAsia="zh-CN"/>
        </w:rPr>
        <w:t xml:space="preserve">7</w:t>
      </w:r>
      <w:r>
        <w:rPr>
          <w:rFonts w:hint="eastAsia" w:ascii="宋体" w:hAnsi="宋体"/>
          <w:color w:val="000000"/>
          <w:sz w:val="24"/>
          <w:szCs w:val="24"/>
          <w:highlight w:val="none"/>
          <w:lang w:val="en-US" w:eastAsia="zh-CN"/>
        </w:rPr>
        <w:t xml:space="preserve">0%</w:t>
      </w:r>
      <w:r>
        <w:rPr>
          <w:rFonts w:hint="eastAsia" w:ascii="宋体" w:hAnsi="宋体"/>
          <w:color w:val="000000"/>
          <w:sz w:val="24"/>
          <w:szCs w:val="24"/>
        </w:rPr>
        <w:t xml:space="preserve">的，采购人有权终止采购合同。</w:t>
      </w:r>
      <w:r>
        <w:rPr>
          <w:rFonts w:hint="eastAsia" w:ascii="宋体" w:hAnsi="宋体"/>
          <w:color w:val="000000"/>
          <w:sz w:val="24"/>
          <w:szCs w:val="24"/>
        </w:rPr>
      </w:r>
      <w:r/>
    </w:p>
    <w:p>
      <w:pPr>
        <w:pStyle w:val="654"/>
        <w:ind w:firstLine="480"/>
        <w:jc w:val="both"/>
        <w:rPr>
          <w:rFonts w:hint="eastAsia" w:ascii="宋体" w:hAnsi="宋体"/>
          <w:color w:val="000000"/>
          <w:sz w:val="24"/>
          <w:szCs w:val="24"/>
        </w:rPr>
      </w:pPr>
      <w:r>
        <w:rPr>
          <w:rFonts w:hint="eastAsia" w:ascii="宋体" w:hAnsi="宋体"/>
          <w:color w:val="000000"/>
          <w:sz w:val="24"/>
          <w:szCs w:val="24"/>
        </w:rPr>
        <w:t xml:space="preserve">（2）采购人不定期对中标供应商的服务质量进行巡查，保安、保洁、工程等人员出现违反岗位服务标准的不文明情况的，每发现一次，扣减服务费200元。</w:t>
      </w:r>
      <w:r>
        <w:rPr>
          <w:rFonts w:hint="eastAsia" w:ascii="宋体" w:hAnsi="宋体"/>
          <w:color w:val="000000"/>
          <w:sz w:val="24"/>
          <w:szCs w:val="24"/>
        </w:rPr>
      </w:r>
      <w:r/>
    </w:p>
    <w:p>
      <w:pPr>
        <w:pStyle w:val="654"/>
        <w:ind w:firstLine="480"/>
        <w:jc w:val="both"/>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（3）中标供应商人员未经采购人同意发生变动，每变动一人扣减服务费500元；因中标供应商责任导致人员的年龄、学历、技能、工作经历、薪酬等违反服务要求的，每发现一起扣减服务费500元。</w:t>
      </w:r>
      <w:r>
        <w:rPr>
          <w:rFonts w:hint="eastAsia" w:ascii="宋体" w:hAnsi="宋体" w:eastAsia="宋体" w:cs="Times New Roman"/>
          <w:color w:val="000000"/>
          <w:sz w:val="24"/>
          <w:szCs w:val="24"/>
        </w:rPr>
      </w:r>
      <w:r/>
    </w:p>
    <w:p>
      <w:pPr>
        <w:pStyle w:val="654"/>
        <w:ind w:firstLine="480"/>
        <w:jc w:val="both"/>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采购人对供应商参照第四章的服务要求实行百分量化考核，每月考核结果以书面形式送交供应商，对供应商轻微差错限期进行整改，对严重差错的将与管理费用挂钩。经考核，每月达到90分，给予全额付款；低于90分，每1分扣200元。</w:t>
      </w:r>
      <w:r>
        <w:rPr>
          <w:rFonts w:hint="eastAsia" w:ascii="宋体" w:hAnsi="宋体" w:eastAsia="宋体" w:cs="Times New Roman"/>
          <w:color w:val="000000"/>
          <w:sz w:val="24"/>
          <w:szCs w:val="24"/>
        </w:rPr>
      </w:r>
      <w:r/>
    </w:p>
    <w:p>
      <w:pPr>
        <w:pStyle w:val="654"/>
        <w:ind w:firstLine="480"/>
        <w:jc w:val="left"/>
        <w:rPr>
          <w:rFonts w:hint="eastAsia" w:ascii="宋体" w:hAnsi="宋体" w:cs="宋体"/>
          <w:sz w:val="24"/>
          <w:szCs w:val="24"/>
        </w:rPr>
      </w:pPr>
      <w:r>
        <w:rPr>
          <w:rFonts w:hint="eastAsia" w:ascii="宋体" w:hAnsi="宋体" w:cs="宋体"/>
          <w:sz w:val="24"/>
          <w:szCs w:val="24"/>
        </w:rPr>
        <w:t xml:space="preserve">5.履约保证金</w:t>
      </w:r>
      <w:r>
        <w:rPr>
          <w:rFonts w:hint="eastAsia" w:ascii="宋体" w:hAnsi="宋体" w:cs="宋体"/>
          <w:sz w:val="24"/>
          <w:szCs w:val="24"/>
        </w:rPr>
      </w:r>
      <w:r/>
    </w:p>
    <w:p>
      <w:pPr>
        <w:pStyle w:val="654"/>
        <w:ind w:firstLine="480"/>
        <w:jc w:val="left"/>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ascii="宋体" w:hAnsi="宋体" w:cs="宋体"/>
          <w:sz w:val="24"/>
          <w:szCs w:val="24"/>
        </w:rPr>
      </w:r>
      <w:r/>
    </w:p>
    <w:p>
      <w:pPr>
        <w:pStyle w:val="654"/>
        <w:ind w:firstLine="480"/>
        <w:jc w:val="left"/>
        <w:widowControl/>
        <w:rPr>
          <w:rFonts w:hint="eastAsia" w:ascii="宋体" w:hAnsi="宋体"/>
          <w:sz w:val="24"/>
          <w:szCs w:val="24"/>
        </w:rPr>
      </w:pPr>
      <w:r/>
      <w:bookmarkStart w:id="210" w:name="OLE_LINK1"/>
      <w:r>
        <w:rPr>
          <w:rFonts w:hint="eastAsia" w:ascii="宋体" w:hAnsi="宋体"/>
          <w:sz w:val="24"/>
          <w:szCs w:val="24"/>
        </w:rPr>
        <w:t xml:space="preserve">6.其他要求</w:t>
      </w:r>
      <w:r>
        <w:rPr>
          <w:rFonts w:hint="eastAsia" w:ascii="宋体" w:hAnsi="宋体"/>
          <w:sz w:val="24"/>
          <w:szCs w:val="24"/>
        </w:rPr>
      </w:r>
      <w:r/>
    </w:p>
    <w:p>
      <w:pPr>
        <w:pStyle w:val="654"/>
        <w:ind w:firstLine="480"/>
        <w:widowControl/>
        <w:rPr>
          <w:rFonts w:hint="eastAsia" w:ascii="宋体" w:hAnsi="宋体" w:cs="宋体"/>
          <w:sz w:val="24"/>
          <w:szCs w:val="24"/>
        </w:rPr>
      </w:pPr>
      <w:r/>
      <w:bookmarkEnd w:id="210"/>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sz w:val="24"/>
          <w:szCs w:val="24"/>
        </w:rPr>
      </w:r>
      <w:r/>
    </w:p>
    <w:p>
      <w:pPr>
        <w:pStyle w:val="654"/>
        <w:ind w:firstLine="480"/>
        <w:widowControl/>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s="宋体"/>
          <w:sz w:val="24"/>
          <w:szCs w:val="24"/>
        </w:rPr>
      </w:r>
      <w:r/>
    </w:p>
    <w:p>
      <w:pPr>
        <w:pStyle w:val="654"/>
        <w:ind w:firstLine="480"/>
        <w:jc w:val="left"/>
        <w:rPr>
          <w:rFonts w:hint="eastAsia" w:ascii="宋体" w:hAnsi="宋体"/>
          <w:color w:val="0000ff"/>
          <w:sz w:val="24"/>
          <w:szCs w:val="24"/>
        </w:rPr>
      </w:pPr>
      <w:r>
        <w:rPr>
          <w:rFonts w:hint="eastAsia" w:ascii="宋体" w:hAnsi="宋体"/>
          <w:color w:val="0000ff"/>
          <w:sz w:val="24"/>
          <w:szCs w:val="24"/>
        </w:rPr>
      </w:r>
      <w:r/>
    </w:p>
    <w:p>
      <w:pPr>
        <w:pStyle w:val="654"/>
        <w:ind w:firstLine="480"/>
        <w:jc w:val="left"/>
        <w:widowControl/>
        <w:rPr>
          <w:rFonts w:hint="eastAsia" w:ascii="宋体" w:hAnsi="宋体"/>
          <w:sz w:val="24"/>
          <w:szCs w:val="24"/>
        </w:rPr>
      </w:pPr>
      <w:r>
        <w:rPr>
          <w:rFonts w:hint="eastAsia" w:ascii="宋体" w:hAnsi="宋体"/>
          <w:sz w:val="24"/>
          <w:szCs w:val="24"/>
        </w:rPr>
      </w:r>
      <w:r/>
    </w:p>
    <w:p>
      <w:pPr>
        <w:pStyle w:val="722"/>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654"/>
        <w:rPr>
          <w:rFonts w:hint="eastAsia" w:ascii="宋体" w:hAnsi="宋体"/>
          <w:sz w:val="24"/>
          <w:szCs w:val="24"/>
        </w:rPr>
      </w:pPr>
      <w:r>
        <w:rPr>
          <w:rFonts w:hint="eastAsia" w:ascii="宋体" w:hAnsi="宋体"/>
          <w:sz w:val="24"/>
          <w:szCs w:val="24"/>
        </w:rPr>
      </w:r>
      <w:r/>
    </w:p>
    <w:p>
      <w:pPr>
        <w:pStyle w:val="722"/>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654"/>
        <w:ind w:firstLine="482"/>
        <w:rPr>
          <w:rFonts w:hint="eastAsia" w:ascii="宋体" w:hAnsi="宋体" w:cs="宋体"/>
          <w:b/>
          <w:bCs/>
          <w:color w:val="000000"/>
          <w:sz w:val="24"/>
          <w:szCs w:val="24"/>
        </w:rPr>
      </w:pPr>
      <w:r>
        <w:rPr>
          <w:rFonts w:hint="eastAsia" w:ascii="宋体" w:hAnsi="宋体" w:cs="宋体"/>
          <w:b/>
          <w:bCs/>
          <w:color w:val="000000"/>
          <w:sz w:val="24"/>
          <w:szCs w:val="24"/>
        </w:rPr>
        <w:t xml:space="preserve">附件：</w:t>
      </w:r>
      <w:r>
        <w:rPr>
          <w:rFonts w:hint="eastAsia" w:ascii="宋体" w:hAnsi="宋体" w:cs="宋体"/>
          <w:b/>
          <w:bCs/>
          <w:color w:val="000000"/>
          <w:sz w:val="24"/>
          <w:szCs w:val="24"/>
        </w:rPr>
      </w:r>
      <w:r/>
    </w:p>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1.保洁标准</w:t>
      </w:r>
      <w:r>
        <w:rPr>
          <w:rFonts w:hint="eastAsia" w:ascii="宋体" w:hAnsi="宋体" w:cs="宋体"/>
          <w:color w:val="000000"/>
          <w:sz w:val="24"/>
          <w:szCs w:val="24"/>
        </w:rPr>
      </w:r>
      <w:r/>
    </w:p>
    <w:tbl>
      <w:tblPr>
        <w:tblW w:w="0" w:type="auto"/>
        <w:tblInd w:w="-2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6655"/>
        <w:gridCol w:w="2081"/>
      </w:tblGrid>
      <w:tr>
        <w:trPr>
          <w:trHeight w:val="342"/>
        </w:trPr>
        <w:tc>
          <w:tcPr>
            <w:tcW w:w="1185" w:type="dxa"/>
            <w:vAlign w:val="center"/>
            <w:textDirection w:val="lrTb"/>
            <w:noWrap/>
          </w:tcPr>
          <w:p>
            <w:pPr>
              <w:pStyle w:val="654"/>
              <w:jc w:val="center"/>
              <w:rPr>
                <w:rFonts w:hint="eastAsia" w:ascii="宋体" w:hAnsi="宋体" w:cs="宋体"/>
                <w:b/>
                <w:bCs/>
                <w:color w:val="000000"/>
                <w:sz w:val="24"/>
                <w:szCs w:val="24"/>
              </w:rPr>
            </w:pPr>
            <w:r>
              <w:rPr>
                <w:rFonts w:hint="eastAsia" w:ascii="宋体" w:hAnsi="宋体" w:cs="宋体"/>
                <w:b/>
                <w:bCs/>
                <w:color w:val="000000"/>
                <w:sz w:val="24"/>
                <w:szCs w:val="24"/>
              </w:rPr>
              <w:t xml:space="preserve">保洁位置</w:t>
            </w:r>
            <w:r>
              <w:rPr>
                <w:rFonts w:hint="eastAsia" w:ascii="宋体" w:hAnsi="宋体" w:cs="宋体"/>
                <w:b/>
                <w:bCs/>
                <w:color w:val="000000"/>
                <w:sz w:val="24"/>
                <w:szCs w:val="24"/>
              </w:rPr>
            </w:r>
            <w:r/>
          </w:p>
        </w:tc>
        <w:tc>
          <w:tcPr>
            <w:tcW w:w="6655" w:type="dxa"/>
            <w:vAlign w:val="center"/>
            <w:textDirection w:val="lrTb"/>
            <w:noWrap/>
          </w:tcPr>
          <w:p>
            <w:pPr>
              <w:pStyle w:val="654"/>
              <w:ind w:firstLine="0"/>
              <w:jc w:val="center"/>
              <w:rPr>
                <w:rFonts w:hint="eastAsia" w:ascii="宋体" w:hAnsi="宋体" w:cs="宋体"/>
                <w:b/>
                <w:bCs/>
                <w:color w:val="000000"/>
                <w:sz w:val="24"/>
                <w:szCs w:val="24"/>
              </w:rPr>
            </w:pPr>
            <w:r>
              <w:rPr>
                <w:rFonts w:hint="eastAsia" w:ascii="宋体" w:hAnsi="宋体" w:cs="宋体"/>
                <w:b/>
                <w:bCs/>
                <w:color w:val="000000"/>
                <w:sz w:val="24"/>
                <w:szCs w:val="24"/>
              </w:rPr>
              <w:t xml:space="preserve">质量控制标准</w:t>
            </w:r>
            <w:r>
              <w:rPr>
                <w:rFonts w:hint="eastAsia" w:ascii="宋体" w:hAnsi="宋体" w:cs="宋体"/>
                <w:b/>
                <w:bCs/>
                <w:color w:val="000000"/>
                <w:sz w:val="24"/>
                <w:szCs w:val="24"/>
              </w:rPr>
            </w:r>
            <w:r/>
          </w:p>
        </w:tc>
        <w:tc>
          <w:tcPr>
            <w:tcW w:w="2081" w:type="dxa"/>
            <w:vAlign w:val="center"/>
            <w:textDirection w:val="lrTb"/>
            <w:noWrap/>
          </w:tcPr>
          <w:p>
            <w:pPr>
              <w:pStyle w:val="654"/>
              <w:ind w:firstLine="482"/>
              <w:rPr>
                <w:rFonts w:hint="eastAsia" w:ascii="宋体" w:hAnsi="宋体" w:cs="宋体"/>
                <w:b/>
                <w:bCs/>
                <w:color w:val="000000"/>
                <w:sz w:val="24"/>
                <w:szCs w:val="24"/>
              </w:rPr>
            </w:pPr>
            <w:r>
              <w:rPr>
                <w:rFonts w:hint="eastAsia" w:ascii="宋体" w:hAnsi="宋体" w:cs="宋体"/>
                <w:b/>
                <w:bCs/>
                <w:color w:val="000000"/>
                <w:sz w:val="24"/>
                <w:szCs w:val="24"/>
              </w:rPr>
              <w:t xml:space="preserve">保洁频次</w:t>
            </w:r>
            <w:r>
              <w:rPr>
                <w:rFonts w:hint="eastAsia" w:ascii="宋体" w:hAnsi="宋体" w:cs="宋体"/>
                <w:b/>
                <w:bCs/>
                <w:color w:val="000000"/>
                <w:sz w:val="24"/>
                <w:szCs w:val="24"/>
              </w:rPr>
            </w:r>
            <w:r/>
          </w:p>
        </w:tc>
      </w:tr>
      <w:tr>
        <w:trPr>
          <w:trHeight w:val="342"/>
        </w:trPr>
        <w:tc>
          <w:tcPr>
            <w:tcW w:w="1185" w:type="dxa"/>
            <w:vAlign w:val="center"/>
            <w:vMerge w:val="restart"/>
            <w:textDirection w:val="lrTb"/>
            <w:noWrap/>
          </w:tcPr>
          <w:p>
            <w:pPr>
              <w:pStyle w:val="654"/>
              <w:ind w:firstLine="0"/>
              <w:jc w:val="center"/>
              <w:rPr>
                <w:rFonts w:hint="eastAsia" w:ascii="宋体" w:hAnsi="宋体" w:cs="宋体"/>
                <w:color w:val="000000"/>
                <w:sz w:val="24"/>
                <w:szCs w:val="24"/>
              </w:rPr>
            </w:pPr>
            <w:r>
              <w:rPr>
                <w:rFonts w:hint="eastAsia" w:ascii="宋体" w:hAnsi="宋体" w:cs="宋体"/>
                <w:color w:val="000000"/>
                <w:sz w:val="24"/>
                <w:szCs w:val="24"/>
              </w:rPr>
              <w:t xml:space="preserve">室内</w:t>
            </w: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1、地面清洁无灰尘、杂物、水迹、黄斑</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巡视保洁</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2、墙面清洁无污迹、灰尘</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2次/周</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3、顶面清洁无积灰、手印</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1次/月</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4、踢脚线清洁无积尘</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2次/周</w:t>
            </w:r>
            <w:r>
              <w:rPr>
                <w:rFonts w:hint="eastAsia" w:ascii="宋体" w:hAnsi="宋体" w:cs="宋体"/>
                <w:color w:val="000000"/>
                <w:sz w:val="24"/>
                <w:szCs w:val="24"/>
              </w:rPr>
            </w:r>
            <w:r/>
          </w:p>
        </w:tc>
      </w:tr>
      <w:tr>
        <w:trPr>
          <w:trHeight w:val="555"/>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5、垃圾桶外观清洁，垃圾袋倾倒及时无积存垃圾（垃圾积存不可超过桶的2/3）</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巡视保洁</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6、各类标牌、开关、插座等清洁无污迹、灰尘</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1次/日</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ascii="宋体" w:hAnsi="宋体" w:cs="宋体"/>
                <w:color w:val="000000"/>
                <w:sz w:val="24"/>
                <w:szCs w:val="24"/>
              </w:rPr>
            </w:pPr>
            <w:r>
              <w:rPr>
                <w:rFonts w:hint="eastAsia" w:ascii="宋体" w:hAnsi="宋体" w:cs="宋体"/>
                <w:color w:val="000000"/>
                <w:sz w:val="24"/>
                <w:szCs w:val="24"/>
              </w:rPr>
              <w:t xml:space="preserve">7、消防箱（栓）、门（窗）框、门头、窗台清洁无积灰</w:t>
            </w:r>
            <w:r>
              <w:rPr>
                <w:rFonts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w:t>
            </w:r>
            <w:r>
              <w:rPr>
                <w:rFonts w:hint="eastAsia" w:ascii="宋体" w:hAnsi="宋体" w:cs="宋体"/>
                <w:color w:val="000000"/>
                <w:sz w:val="24"/>
                <w:szCs w:val="24"/>
                <w:highlight w:val="none"/>
              </w:rPr>
              <w:t xml:space="preserve">周</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8、植物盆体清洁，移位后及时复位</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1次/日</w:t>
            </w:r>
            <w:r>
              <w:rPr>
                <w:rFonts w:hint="eastAsia" w:ascii="宋体" w:hAnsi="宋体" w:cs="宋体"/>
                <w:color w:val="000000"/>
                <w:sz w:val="24"/>
                <w:szCs w:val="24"/>
              </w:rPr>
            </w:r>
            <w:r/>
          </w:p>
        </w:tc>
      </w:tr>
      <w:tr>
        <w:trPr>
          <w:trHeight w:val="342"/>
        </w:trPr>
        <w:tc>
          <w:tcPr>
            <w:tcW w:w="1185" w:type="dxa"/>
            <w:vAlign w:val="center"/>
            <w:vMerge w:val="restart"/>
            <w:textDirection w:val="lrTb"/>
            <w:noWrap/>
          </w:tcPr>
          <w:p>
            <w:pPr>
              <w:pStyle w:val="654"/>
              <w:ind w:firstLine="0"/>
              <w:jc w:val="center"/>
              <w:rPr>
                <w:rFonts w:hint="eastAsia" w:ascii="宋体" w:hAnsi="宋体" w:cs="宋体"/>
                <w:color w:val="000000"/>
                <w:sz w:val="24"/>
                <w:szCs w:val="24"/>
              </w:rPr>
            </w:pPr>
            <w:r>
              <w:rPr>
                <w:rFonts w:hint="eastAsia" w:ascii="宋体" w:hAnsi="宋体" w:eastAsia="宋体" w:cs="宋体"/>
                <w:color w:val="000000"/>
                <w:sz w:val="24"/>
                <w:szCs w:val="24"/>
              </w:rPr>
              <w:t xml:space="preserve">开水间</w:t>
            </w: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1、地面清洁无水迹、拖痕</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巡视保洁</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2、墙面瓷砖清洁无污迹</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1次/日</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3、顶面清洁，沟缝无积灰</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1次/月</w:t>
            </w:r>
            <w:r>
              <w:rPr>
                <w:rFonts w:hint="eastAsia" w:ascii="宋体" w:hAnsi="宋体" w:cs="宋体"/>
                <w:color w:val="000000"/>
                <w:sz w:val="24"/>
                <w:szCs w:val="24"/>
              </w:rPr>
            </w:r>
            <w:r/>
          </w:p>
        </w:tc>
      </w:tr>
      <w:tr>
        <w:trPr>
          <w:trHeight w:val="824"/>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4、台盆清洁干燥无污迹，下水口无积垢；水龙头表面光洁无水迹，水龙头把手摆放位置端正，下水管无积灰；台面清洁无水迹、水垢；镜面光亮无水迹、污迹</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巡视保洁</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5、开水器表面、龙头清洁无水垢</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巡视保洁</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6、茶叶桶及时倾倒无积存，茶叶篓和桶清洁无积垢</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巡视保洁</w:t>
            </w:r>
            <w:r>
              <w:rPr>
                <w:rFonts w:hint="eastAsia" w:ascii="宋体" w:hAnsi="宋体" w:cs="宋体"/>
                <w:color w:val="000000"/>
                <w:sz w:val="24"/>
                <w:szCs w:val="24"/>
              </w:rPr>
            </w:r>
            <w:r/>
          </w:p>
        </w:tc>
      </w:tr>
      <w:tr>
        <w:trPr>
          <w:trHeight w:val="289"/>
        </w:trPr>
        <w:tc>
          <w:tcPr>
            <w:tcW w:w="1185" w:type="dxa"/>
            <w:vAlign w:val="center"/>
            <w:vMerge w:val="restart"/>
            <w:textDirection w:val="lrTb"/>
            <w:noWrap/>
          </w:tcPr>
          <w:p>
            <w:pPr>
              <w:pStyle w:val="654"/>
              <w:ind w:firstLine="0"/>
              <w:jc w:val="center"/>
              <w:rPr>
                <w:rFonts w:hint="eastAsia" w:ascii="宋体" w:hAnsi="宋体" w:cs="宋体"/>
                <w:color w:val="000000"/>
                <w:sz w:val="24"/>
                <w:szCs w:val="24"/>
              </w:rPr>
            </w:pPr>
            <w:r>
              <w:rPr>
                <w:rFonts w:hint="eastAsia" w:ascii="宋体" w:hAnsi="宋体" w:cs="宋体"/>
                <w:color w:val="000000"/>
                <w:sz w:val="24"/>
                <w:szCs w:val="24"/>
              </w:rPr>
              <w:t xml:space="preserve">卫生间</w:t>
            </w: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1、地面清洁无水迹、拖痕</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巡视保洁</w:t>
            </w:r>
            <w:r>
              <w:rPr>
                <w:rFonts w:hint="eastAsia" w:ascii="宋体" w:hAnsi="宋体" w:cs="宋体"/>
                <w:color w:val="000000"/>
                <w:sz w:val="24"/>
                <w:szCs w:val="24"/>
              </w:rPr>
            </w:r>
            <w:r/>
          </w:p>
        </w:tc>
      </w:tr>
      <w:tr>
        <w:trPr>
          <w:trHeight w:val="331"/>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2、墙面瓷砖清洁无污迹</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1次/日</w:t>
            </w:r>
            <w:r>
              <w:rPr>
                <w:rFonts w:hint="eastAsia" w:ascii="宋体" w:hAnsi="宋体" w:cs="宋体"/>
                <w:color w:val="000000"/>
                <w:sz w:val="24"/>
                <w:szCs w:val="24"/>
              </w:rPr>
            </w:r>
            <w:r/>
          </w:p>
        </w:tc>
      </w:tr>
      <w:tr>
        <w:trPr>
          <w:trHeight w:val="331"/>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3、顶面清洁，沟缝无积灰</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1次/月</w:t>
            </w:r>
            <w:r>
              <w:rPr>
                <w:rFonts w:hint="eastAsia" w:ascii="宋体" w:hAnsi="宋体" w:cs="宋体"/>
                <w:color w:val="000000"/>
                <w:sz w:val="24"/>
                <w:szCs w:val="24"/>
              </w:rPr>
            </w:r>
            <w:r/>
          </w:p>
        </w:tc>
      </w:tr>
      <w:tr>
        <w:trPr>
          <w:trHeight w:val="934"/>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4、台盆清洁干燥无污迹，下水口无积垢；水龙头表面光洁无水迹，水龙头把手摆放位置端正，下水管无积灰；台面清洁无水迹、水垢；镜面光亮无水迹、污迹</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巡视保洁</w:t>
            </w:r>
            <w:r>
              <w:rPr>
                <w:rFonts w:hint="eastAsia" w:ascii="宋体" w:hAnsi="宋体" w:cs="宋体"/>
                <w:color w:val="000000"/>
                <w:sz w:val="24"/>
                <w:szCs w:val="24"/>
              </w:rPr>
            </w:r>
            <w:r/>
          </w:p>
        </w:tc>
      </w:tr>
      <w:tr>
        <w:trPr>
          <w:trHeight w:val="1789"/>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5、座便器、</w:t>
            </w:r>
            <w:r>
              <w:rPr>
                <w:rFonts w:hint="eastAsia" w:ascii="宋体" w:hAnsi="宋体" w:cs="宋体"/>
                <w:color w:val="000000"/>
                <w:sz w:val="24"/>
                <w:szCs w:val="24"/>
                <w:lang w:val="en-US" w:eastAsia="zh-CN"/>
              </w:rPr>
              <w:t xml:space="preserve">蹲便器</w:t>
            </w:r>
            <w:r>
              <w:rPr>
                <w:rFonts w:hint="eastAsia" w:ascii="宋体" w:hAnsi="宋体" w:cs="宋体"/>
                <w:color w:val="000000"/>
                <w:sz w:val="24"/>
                <w:szCs w:val="24"/>
              </w:rPr>
              <w:t xml:space="preserve">、尿斗表面清洁，无污渍、积垢，无异味；不锈钢水管光亮无锈迹；垃圾桶套袋摆放规范统一（垃圾袋套入桶内后翻出袋边约2厘米，然后将袋口收紧，垃圾积存不能超过桶的2/3）；洁厕刷干净无积水，统一摆放于垃圾桶后侧；门及隔断清洁无尿迹、污迹；空气清新剂、清洁球、卷纸等添加及时,卷纸、擦手纸收放整齐，统一规范。</w:t>
            </w:r>
            <w:r>
              <w:rPr>
                <w:rFonts w:hint="eastAsia" w:ascii="宋体" w:hAnsi="宋体" w:cs="宋体"/>
                <w:color w:val="000000"/>
                <w:sz w:val="24"/>
                <w:szCs w:val="24"/>
              </w:rPr>
            </w:r>
            <w:r/>
          </w:p>
        </w:tc>
        <w:tc>
          <w:tcPr>
            <w:tcW w:w="2081" w:type="dxa"/>
            <w:vAlign w:val="center"/>
            <w:vMerge w:val="restart"/>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巡视保洁</w:t>
            </w:r>
            <w:r>
              <w:rPr>
                <w:rFonts w:hint="eastAsia" w:ascii="宋体" w:hAnsi="宋体" w:cs="宋体"/>
                <w:color w:val="000000"/>
                <w:sz w:val="24"/>
                <w:szCs w:val="24"/>
              </w:rPr>
            </w:r>
            <w:r/>
          </w:p>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1次/日</w:t>
            </w:r>
            <w:r>
              <w:rPr>
                <w:rFonts w:hint="eastAsia" w:ascii="宋体" w:hAnsi="宋体" w:cs="宋体"/>
                <w:color w:val="000000"/>
                <w:sz w:val="24"/>
                <w:szCs w:val="24"/>
              </w:rPr>
            </w:r>
            <w:r/>
          </w:p>
        </w:tc>
      </w:tr>
      <w:tr>
        <w:trPr>
          <w:trHeight w:val="331"/>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6、擦手纸盒、皂液盒表面清洁无污迹、灰尘，添加及时</w:t>
            </w:r>
            <w:r>
              <w:rPr>
                <w:rFonts w:hint="eastAsia" w:ascii="宋体" w:hAnsi="宋体" w:cs="宋体"/>
                <w:color w:val="000000"/>
                <w:sz w:val="24"/>
                <w:szCs w:val="24"/>
              </w:rPr>
            </w:r>
            <w:r/>
          </w:p>
        </w:tc>
        <w:tc>
          <w:tcPr>
            <w:tcW w:w="2081" w:type="dxa"/>
            <w:vAlign w:val="center"/>
            <w:vMerge w:val="continue"/>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r>
            <w:r/>
          </w:p>
        </w:tc>
      </w:tr>
      <w:tr>
        <w:trPr>
          <w:trHeight w:val="331"/>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7、开关、插座清洁无污迹，装饰画清洁摆放端正统</w:t>
            </w:r>
            <w:r>
              <w:rPr>
                <w:rFonts w:hint="eastAsia" w:ascii="宋体" w:hAnsi="宋体" w:cs="宋体"/>
                <w:color w:val="000000"/>
                <w:sz w:val="24"/>
                <w:szCs w:val="24"/>
                <w:lang w:val="en-US" w:eastAsia="zh-CN"/>
              </w:rPr>
              <w:t xml:space="preserve">一</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1次/日</w:t>
            </w:r>
            <w:r>
              <w:rPr>
                <w:rFonts w:hint="eastAsia" w:ascii="宋体" w:hAnsi="宋体" w:cs="宋体"/>
                <w:color w:val="000000"/>
                <w:sz w:val="24"/>
                <w:szCs w:val="24"/>
              </w:rPr>
            </w:r>
            <w:r/>
          </w:p>
        </w:tc>
      </w:tr>
      <w:tr>
        <w:trPr>
          <w:trHeight w:val="331"/>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8、门及门框清洁无积灰</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1次/日</w:t>
            </w:r>
            <w:r>
              <w:rPr>
                <w:rFonts w:hint="eastAsia" w:ascii="宋体" w:hAnsi="宋体" w:cs="宋体"/>
                <w:color w:val="000000"/>
                <w:sz w:val="24"/>
                <w:szCs w:val="24"/>
              </w:rPr>
            </w:r>
            <w:r/>
          </w:p>
        </w:tc>
      </w:tr>
      <w:tr>
        <w:trPr>
          <w:trHeight w:val="396"/>
        </w:trPr>
        <w:tc>
          <w:tcPr>
            <w:tcW w:w="1185" w:type="dxa"/>
            <w:vAlign w:val="center"/>
            <w:vMerge w:val="restart"/>
            <w:textDirection w:val="lrTb"/>
            <w:noWrap/>
          </w:tcPr>
          <w:p>
            <w:pPr>
              <w:pStyle w:val="654"/>
              <w:ind w:firstLine="0"/>
              <w:jc w:val="center"/>
              <w:rPr>
                <w:rFonts w:hint="eastAsia" w:ascii="宋体" w:hAnsi="宋体" w:cs="宋体"/>
                <w:color w:val="000000"/>
                <w:sz w:val="24"/>
                <w:szCs w:val="24"/>
              </w:rPr>
            </w:pPr>
            <w:r>
              <w:rPr>
                <w:rFonts w:hint="eastAsia" w:ascii="宋体" w:hAnsi="宋体" w:cs="宋体"/>
                <w:color w:val="000000"/>
                <w:sz w:val="24"/>
                <w:szCs w:val="24"/>
              </w:rPr>
              <w:t xml:space="preserve">值班室</w:t>
            </w: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1、地面清洁无积灰</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1次/日</w:t>
            </w:r>
            <w:r>
              <w:rPr>
                <w:rFonts w:hint="eastAsia" w:ascii="宋体" w:hAnsi="宋体" w:cs="宋体"/>
                <w:color w:val="000000"/>
                <w:sz w:val="24"/>
                <w:szCs w:val="24"/>
              </w:rPr>
            </w:r>
            <w:r/>
          </w:p>
        </w:tc>
      </w:tr>
      <w:tr>
        <w:trPr>
          <w:trHeight w:val="450"/>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2、办公桌面清洁，物品摆放整齐</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1次日</w:t>
            </w:r>
            <w:r>
              <w:rPr>
                <w:rFonts w:hint="eastAsia" w:ascii="宋体" w:hAnsi="宋体" w:cs="宋体"/>
                <w:color w:val="000000"/>
                <w:sz w:val="24"/>
                <w:szCs w:val="24"/>
              </w:rPr>
            </w:r>
            <w:r/>
          </w:p>
        </w:tc>
      </w:tr>
      <w:tr>
        <w:trPr>
          <w:trHeight w:val="350"/>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3、垃圾桶倾倒及时</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1次/日</w:t>
            </w:r>
            <w:r>
              <w:rPr>
                <w:rFonts w:hint="eastAsia" w:ascii="宋体" w:hAnsi="宋体" w:cs="宋体"/>
                <w:color w:val="000000"/>
                <w:sz w:val="24"/>
                <w:szCs w:val="24"/>
              </w:rPr>
            </w:r>
            <w:r/>
          </w:p>
        </w:tc>
      </w:tr>
      <w:tr>
        <w:trPr>
          <w:trHeight w:val="460"/>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4、床上用品更换及时</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1次/日</w:t>
            </w:r>
            <w:r>
              <w:rPr>
                <w:rFonts w:hint="eastAsia" w:ascii="宋体" w:hAnsi="宋体" w:cs="宋体"/>
                <w:color w:val="000000"/>
                <w:sz w:val="24"/>
                <w:szCs w:val="24"/>
              </w:rPr>
            </w:r>
            <w:r/>
          </w:p>
        </w:tc>
      </w:tr>
      <w:tr>
        <w:trPr>
          <w:trHeight w:val="444"/>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5、沙发清洁无灰尘</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1次/日</w:t>
            </w:r>
            <w:r>
              <w:rPr>
                <w:rFonts w:hint="eastAsia" w:ascii="宋体" w:hAnsi="宋体" w:cs="宋体"/>
                <w:color w:val="000000"/>
                <w:sz w:val="24"/>
                <w:szCs w:val="24"/>
              </w:rPr>
            </w:r>
            <w:r/>
          </w:p>
        </w:tc>
      </w:tr>
      <w:tr>
        <w:trPr>
          <w:trHeight w:val="342"/>
        </w:trPr>
        <w:tc>
          <w:tcPr>
            <w:tcW w:w="1185" w:type="dxa"/>
            <w:vAlign w:val="center"/>
            <w:vMerge w:val="restart"/>
            <w:textDirection w:val="lrTb"/>
            <w:noWrap/>
          </w:tcPr>
          <w:p>
            <w:pPr>
              <w:pStyle w:val="654"/>
              <w:ind w:firstLine="0"/>
              <w:jc w:val="center"/>
              <w:rPr>
                <w:rFonts w:hint="eastAsia" w:ascii="宋体" w:hAnsi="宋体" w:cs="宋体"/>
                <w:color w:val="000000"/>
                <w:sz w:val="24"/>
                <w:szCs w:val="24"/>
              </w:rPr>
            </w:pPr>
            <w:r>
              <w:rPr>
                <w:rFonts w:hint="eastAsia" w:ascii="宋体" w:hAnsi="宋体" w:cs="宋体"/>
                <w:color w:val="000000"/>
                <w:sz w:val="24"/>
                <w:szCs w:val="24"/>
              </w:rPr>
              <w:t xml:space="preserve">室外</w:t>
            </w: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1、地面清洁无垃圾、烟蒂、落叶等杂物</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巡视保洁</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2、栏杆清洁无明显积灰污迹</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1次/季</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3、花坛内外清洁无杂物，各类台面清洁无积灰</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巡视保洁</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4、门卫室定期保养擦拭，无明显污迹</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巡视保洁</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5、各类标牌、消防栓、灯柱、垃圾桶等清洁无积灰</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巡视保洁</w:t>
            </w:r>
            <w:r>
              <w:rPr>
                <w:rFonts w:hint="eastAsia" w:ascii="宋体" w:hAnsi="宋体" w:cs="宋体"/>
                <w:color w:val="000000"/>
                <w:sz w:val="24"/>
                <w:szCs w:val="24"/>
              </w:rPr>
            </w:r>
            <w:r/>
          </w:p>
        </w:tc>
      </w:tr>
      <w:tr>
        <w:trPr>
          <w:trHeight w:val="555"/>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6、垃圾桶摆放整齐，外观清洁，垃圾加盖并袋装化，日产日清，无堆放（垃圾桶每周清洗）</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巡视保洁</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7、台阶、内外墙面清洁无积灰</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1次/日</w:t>
            </w:r>
            <w:r>
              <w:rPr>
                <w:rFonts w:hint="eastAsia" w:ascii="宋体" w:hAnsi="宋体" w:cs="宋体"/>
                <w:color w:val="000000"/>
                <w:sz w:val="24"/>
                <w:szCs w:val="24"/>
              </w:rPr>
            </w:r>
            <w:r/>
          </w:p>
        </w:tc>
      </w:tr>
    </w:tbl>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2.月度考核评分表</w:t>
      </w:r>
      <w:r>
        <w:rPr>
          <w:rFonts w:hint="eastAsia" w:ascii="宋体" w:hAnsi="宋体" w:cs="宋体"/>
          <w:color w:val="000000"/>
          <w:sz w:val="24"/>
          <w:szCs w:val="24"/>
        </w:rPr>
      </w:r>
      <w:r/>
    </w:p>
    <w:tbl>
      <w:tblPr>
        <w:tblW w:w="10080" w:type="dxa"/>
        <w:tblInd w:w="-30" w:type="dxa"/>
        <w:tblLayout w:type="fixed"/>
        <w:tblCellMar>
          <w:left w:w="15" w:type="dxa"/>
          <w:top w:w="15" w:type="dxa"/>
          <w:right w:w="15" w:type="dxa"/>
          <w:bottom w:w="0" w:type="dxa"/>
        </w:tblCellMar>
        <w:tblLook w:val="04A0" w:firstRow="1" w:lastRow="0" w:firstColumn="1" w:lastColumn="0" w:noHBand="0" w:noVBand="1"/>
      </w:tblPr>
      <w:tblGrid>
        <w:gridCol w:w="461"/>
        <w:gridCol w:w="614"/>
        <w:gridCol w:w="7179"/>
        <w:gridCol w:w="575"/>
        <w:gridCol w:w="586"/>
        <w:gridCol w:w="225"/>
        <w:gridCol w:w="423"/>
        <w:gridCol w:w="17"/>
      </w:tblGrid>
      <w:tr>
        <w:trPr>
          <w:trHeight w:val="510"/>
        </w:trPr>
        <w:tc>
          <w:tcPr>
            <w:gridSpan w:val="8"/>
            <w:tcBorders>
              <w:top w:val="none" w:color="000000" w:sz="4" w:space="0"/>
              <w:left w:val="none" w:color="000000" w:sz="4" w:space="0"/>
              <w:bottom w:val="none" w:color="000000" w:sz="4" w:space="0"/>
              <w:right w:val="none" w:color="000000" w:sz="4" w:space="0"/>
            </w:tcBorders>
            <w:tcMar>
              <w:left w:w="15" w:type="dxa"/>
              <w:top w:w="15" w:type="dxa"/>
              <w:right w:w="15" w:type="dxa"/>
            </w:tcMar>
            <w:tcW w:w="10080" w:type="dxa"/>
            <w:vAlign w:val="center"/>
            <w:textDirection w:val="lrTb"/>
            <w:noWrap/>
          </w:tcPr>
          <w:p>
            <w:pPr>
              <w:pStyle w:val="654"/>
              <w:jc w:val="center"/>
              <w:rPr>
                <w:rFonts w:hint="eastAsia" w:ascii="宋体" w:hAnsi="宋体"/>
                <w:sz w:val="24"/>
                <w:szCs w:val="24"/>
              </w:rPr>
            </w:pPr>
            <w:r>
              <w:rPr>
                <w:rFonts w:hint="eastAsia" w:ascii="宋体" w:hAnsi="宋体"/>
                <w:b/>
                <w:bCs/>
                <w:sz w:val="24"/>
                <w:szCs w:val="24"/>
              </w:rPr>
              <w:t xml:space="preserve">月工作考核评分表</w:t>
            </w:r>
            <w:r>
              <w:rPr>
                <w:rFonts w:hint="eastAsia" w:ascii="宋体" w:hAnsi="宋体"/>
                <w:sz w:val="24"/>
                <w:szCs w:val="24"/>
              </w:rPr>
            </w:r>
            <w:r/>
          </w:p>
        </w:tc>
      </w:tr>
      <w:tr>
        <w:trPr>
          <w:gridAfter w:val="1"/>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b/>
                <w:bCs/>
                <w:sz w:val="24"/>
                <w:szCs w:val="24"/>
              </w:rPr>
            </w:pPr>
            <w:r>
              <w:rPr>
                <w:rFonts w:hint="eastAsia" w:ascii="宋体" w:hAnsi="宋体"/>
                <w:b/>
                <w:bCs/>
                <w:sz w:val="24"/>
                <w:szCs w:val="24"/>
              </w:rPr>
              <w:t xml:space="preserve">序号</w:t>
            </w:r>
            <w:r>
              <w:rPr>
                <w:rFonts w:hint="eastAsia" w:ascii="宋体" w:hAnsi="宋体"/>
                <w:b/>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textDirection w:val="lrTb"/>
            <w:noWrap/>
          </w:tcPr>
          <w:p>
            <w:pPr>
              <w:pStyle w:val="654"/>
              <w:rPr>
                <w:rFonts w:hint="eastAsia" w:ascii="宋体" w:hAnsi="宋体"/>
                <w:b/>
                <w:bCs/>
                <w:sz w:val="24"/>
                <w:szCs w:val="24"/>
              </w:rPr>
            </w:pPr>
            <w:r>
              <w:rPr>
                <w:rFonts w:hint="eastAsia" w:ascii="宋体" w:hAnsi="宋体"/>
                <w:b/>
                <w:bCs/>
                <w:sz w:val="24"/>
                <w:szCs w:val="24"/>
              </w:rPr>
              <w:t xml:space="preserve">部门</w:t>
            </w:r>
            <w:r>
              <w:rPr>
                <w:rFonts w:hint="eastAsia" w:ascii="宋体" w:hAnsi="宋体"/>
                <w:b/>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tcPr>
          <w:p>
            <w:pPr>
              <w:pStyle w:val="654"/>
              <w:rPr>
                <w:rFonts w:hint="eastAsia" w:ascii="宋体" w:hAnsi="宋体"/>
                <w:b/>
                <w:bCs/>
                <w:sz w:val="24"/>
                <w:szCs w:val="24"/>
              </w:rPr>
            </w:pPr>
            <w:r>
              <w:rPr>
                <w:rFonts w:hint="eastAsia" w:ascii="宋体" w:hAnsi="宋体"/>
                <w:b/>
                <w:bCs/>
                <w:sz w:val="24"/>
                <w:szCs w:val="24"/>
              </w:rPr>
              <w:t xml:space="preserve">考核内容</w:t>
            </w:r>
            <w:r>
              <w:rPr>
                <w:rFonts w:hint="eastAsia" w:ascii="宋体" w:hAnsi="宋体"/>
                <w:b/>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rPr>
                <w:rFonts w:hint="eastAsia" w:ascii="宋体" w:hAnsi="宋体"/>
                <w:b/>
                <w:bCs/>
                <w:sz w:val="24"/>
                <w:szCs w:val="24"/>
              </w:rPr>
            </w:pPr>
            <w:r>
              <w:rPr>
                <w:rFonts w:hint="eastAsia" w:ascii="宋体" w:hAnsi="宋体"/>
                <w:b/>
                <w:bCs/>
                <w:sz w:val="24"/>
                <w:szCs w:val="24"/>
              </w:rPr>
              <w:t xml:space="preserve">分值</w:t>
            </w:r>
            <w:r>
              <w:rPr>
                <w:rFonts w:hint="eastAsia" w:ascii="宋体" w:hAnsi="宋体"/>
                <w:b/>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val="false"/>
          </w:tcPr>
          <w:p>
            <w:pPr>
              <w:pStyle w:val="654"/>
              <w:rPr>
                <w:rFonts w:hint="eastAsia" w:ascii="宋体" w:hAnsi="宋体"/>
                <w:b/>
                <w:bCs/>
                <w:sz w:val="24"/>
                <w:szCs w:val="24"/>
              </w:rPr>
            </w:pPr>
            <w:r>
              <w:rPr>
                <w:rFonts w:hint="eastAsia" w:ascii="宋体" w:hAnsi="宋体"/>
                <w:b/>
                <w:bCs/>
                <w:sz w:val="24"/>
                <w:szCs w:val="24"/>
              </w:rPr>
              <w:t xml:space="preserve">物业 自评</w:t>
            </w:r>
            <w:r>
              <w:rPr>
                <w:rFonts w:hint="eastAsia" w:ascii="宋体" w:hAnsi="宋体"/>
                <w:b/>
                <w:bCs/>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val="false"/>
          </w:tcPr>
          <w:p>
            <w:pPr>
              <w:pStyle w:val="654"/>
              <w:rPr>
                <w:rFonts w:hint="eastAsia" w:ascii="宋体" w:hAnsi="宋体"/>
                <w:b/>
                <w:bCs/>
                <w:sz w:val="24"/>
                <w:szCs w:val="24"/>
              </w:rPr>
            </w:pPr>
            <w:r>
              <w:rPr>
                <w:rFonts w:hint="eastAsia" w:ascii="宋体" w:hAnsi="宋体"/>
                <w:b/>
                <w:bCs/>
                <w:sz w:val="24"/>
                <w:szCs w:val="24"/>
              </w:rPr>
              <w:t xml:space="preserve">甲方   评分</w:t>
            </w:r>
            <w:r>
              <w:rPr>
                <w:rFonts w:hint="eastAsia" w:ascii="宋体" w:hAnsi="宋体"/>
                <w:b/>
                <w:bCs/>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restart"/>
            <w:textDirection w:val="lrTb"/>
            <w:noWrap w:val="false"/>
          </w:tcPr>
          <w:p>
            <w:pPr>
              <w:pStyle w:val="654"/>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物业管理</w:t>
            </w:r>
            <w:r>
              <w:rPr>
                <w:rFonts w:hint="eastAsia" w:ascii="宋体" w:hAnsi="宋体"/>
                <w:sz w:val="24"/>
                <w:szCs w:val="24"/>
                <w:highlight w:val="none"/>
                <w:lang w:eastAsia="zh-CN"/>
              </w:rPr>
              <w:t xml:space="preserve">               </w:t>
            </w:r>
            <w:r>
              <w:rPr>
                <w:rFonts w:hint="eastAsia" w:ascii="宋体" w:hAnsi="宋体" w:eastAsia="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tcPr>
          <w:p>
            <w:pPr>
              <w:pStyle w:val="654"/>
              <w:rPr>
                <w:rFonts w:hint="eastAsia" w:ascii="宋体" w:hAnsi="宋体"/>
                <w:sz w:val="24"/>
                <w:szCs w:val="24"/>
              </w:rPr>
            </w:pPr>
            <w:r>
              <w:rPr>
                <w:rFonts w:hint="eastAsia" w:ascii="宋体" w:hAnsi="宋体"/>
                <w:sz w:val="24"/>
                <w:szCs w:val="24"/>
              </w:rPr>
              <w:t xml:space="preserve">园区物业管理服务方案，月度、周工作计划及工作总结</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5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应急预案、各类培训方案、会议记录</w:t>
            </w:r>
            <w:r>
              <w:rPr>
                <w:rFonts w:hint="eastAsia" w:ascii="宋体" w:hAnsi="宋体"/>
                <w:sz w:val="24"/>
                <w:szCs w:val="24"/>
                <w:lang w:val="en-US" w:eastAsia="zh-CN"/>
              </w:rPr>
              <w:t xml:space="preserve">和</w:t>
            </w:r>
            <w:r>
              <w:rPr>
                <w:rFonts w:hint="eastAsia" w:ascii="宋体" w:hAnsi="宋体"/>
                <w:sz w:val="24"/>
                <w:szCs w:val="24"/>
              </w:rPr>
              <w:t xml:space="preserve">各部门规章制度及操作流程</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园区各部门资料档案的管理，确保资料真实无缺失</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tcPr>
          <w:p>
            <w:pPr>
              <w:pStyle w:val="654"/>
              <w:rPr>
                <w:rFonts w:hint="eastAsia" w:ascii="宋体" w:hAnsi="宋体"/>
                <w:sz w:val="24"/>
                <w:szCs w:val="24"/>
              </w:rPr>
            </w:pPr>
            <w:r>
              <w:rPr>
                <w:rFonts w:hint="eastAsia" w:ascii="宋体" w:hAnsi="宋体"/>
                <w:sz w:val="24"/>
                <w:szCs w:val="24"/>
              </w:rPr>
              <w:t xml:space="preserve">园区各部门人员仪容仪表及服务礼仪是否符合规定要求</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lang w:val="en-US" w:eastAsia="zh-CN"/>
              </w:rPr>
              <w:t xml:space="preserve">5</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各部门组织的培训及相关记录，确保资料真实无缺失</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lang w:val="en-US" w:eastAsia="zh-CN"/>
              </w:rPr>
              <w:t xml:space="preserve">6</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restart"/>
            <w:textDirection w:val="lrTb"/>
            <w:noWrap w:val="false"/>
          </w:tcPr>
          <w:p>
            <w:pPr>
              <w:pStyle w:val="654"/>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客</w:t>
            </w:r>
            <w:r>
              <w:rPr>
                <w:rFonts w:hint="eastAsia" w:ascii="宋体" w:hAnsi="宋体"/>
                <w:sz w:val="24"/>
                <w:szCs w:val="24"/>
                <w:highlight w:val="none"/>
              </w:rPr>
              <w:t xml:space="preserve">服</w:t>
            </w:r>
            <w:r>
              <w:rPr>
                <w:rFonts w:hint="eastAsia" w:ascii="宋体" w:hAnsi="宋体"/>
                <w:sz w:val="24"/>
                <w:szCs w:val="24"/>
                <w:highlight w:val="none"/>
                <w:lang w:val="en-US" w:eastAsia="zh-CN"/>
              </w:rPr>
              <w:t xml:space="preserve">接待</w:t>
            </w:r>
            <w:r>
              <w:rPr>
                <w:rFonts w:hint="eastAsia" w:ascii="宋体" w:hAnsi="宋体" w:eastAsia="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tcPr>
          <w:p>
            <w:pPr>
              <w:pStyle w:val="654"/>
              <w:rPr>
                <w:rFonts w:hint="eastAsia" w:ascii="宋体" w:hAnsi="宋体"/>
                <w:sz w:val="24"/>
                <w:szCs w:val="24"/>
              </w:rPr>
            </w:pPr>
            <w:r>
              <w:rPr>
                <w:rFonts w:hint="eastAsia" w:ascii="宋体" w:hAnsi="宋体"/>
                <w:sz w:val="24"/>
                <w:szCs w:val="24"/>
              </w:rPr>
              <w:t xml:space="preserve">工作人员工作期间的到岗率以及无擅自离岗</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lang w:val="en-US" w:eastAsia="zh-CN"/>
              </w:rPr>
              <w:t xml:space="preserve">7</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tcPr>
          <w:p>
            <w:pPr>
              <w:pStyle w:val="654"/>
              <w:rPr>
                <w:rFonts w:hint="eastAsia" w:ascii="宋体" w:hAnsi="宋体"/>
                <w:sz w:val="24"/>
                <w:szCs w:val="24"/>
              </w:rPr>
            </w:pPr>
            <w:r>
              <w:rPr>
                <w:rFonts w:hint="eastAsia" w:ascii="宋体" w:hAnsi="宋体"/>
                <w:sz w:val="24"/>
                <w:szCs w:val="24"/>
              </w:rPr>
              <w:t xml:space="preserve">各类报表数据统计无错误率</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lang w:val="en-US" w:eastAsia="zh-CN"/>
              </w:rPr>
              <w:t xml:space="preserve">8</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主动热情、耐心回答客户的各种询问以及相关业务办理</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lang w:val="en-US" w:eastAsia="zh-CN"/>
              </w:rPr>
              <w:t xml:space="preserve">9</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工作台范围内干净整洁，桌面无杂物，文件码放整齐，物品整齐摆放在指定位置</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1</w:t>
            </w:r>
            <w:r>
              <w:rPr>
                <w:rFonts w:hint="eastAsia" w:ascii="宋体" w:hAnsi="宋体"/>
                <w:sz w:val="24"/>
                <w:szCs w:val="24"/>
                <w:lang w:val="en-US" w:eastAsia="zh-CN"/>
              </w:rPr>
              <w:t xml:space="preserve">0</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按会议室服务标准进行会务接待，会后场地设施、设备验收，交接办理</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1</w:t>
            </w:r>
            <w:r>
              <w:rPr>
                <w:rFonts w:hint="eastAsia" w:ascii="宋体" w:hAnsi="宋体"/>
                <w:sz w:val="24"/>
                <w:szCs w:val="24"/>
                <w:lang w:val="en-US" w:eastAsia="zh-CN"/>
              </w:rPr>
              <w:t xml:space="preserve">1</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处理客户日常报修，投诉、建议等。做好客户信息反馈记录，及时反馈给各相关部门，妥善处理客户投诉，维修等事宜；有效投诉率为零（服务态度、工作效率、不作为等）</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11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1</w:t>
            </w:r>
            <w:r>
              <w:rPr>
                <w:rFonts w:hint="eastAsia" w:ascii="宋体" w:hAnsi="宋体"/>
                <w:sz w:val="24"/>
                <w:szCs w:val="24"/>
                <w:lang w:val="en-US" w:eastAsia="zh-CN"/>
              </w:rPr>
              <w:t xml:space="preserve">2</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熟悉园区所有的服务项目，以及园区内部周围环境。每天安排对公共区域设施、设备、卫生、安全秩序的巡查（有巡检记录）；如发现客户有违反园区管理规定的行为，应及时劝阻，妥善处理纠纷</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1</w:t>
            </w:r>
            <w:r>
              <w:rPr>
                <w:rFonts w:hint="eastAsia" w:ascii="宋体" w:hAnsi="宋体"/>
                <w:sz w:val="24"/>
                <w:szCs w:val="24"/>
                <w:lang w:val="en-US" w:eastAsia="zh-CN"/>
              </w:rPr>
              <w:t xml:space="preserve">3</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客户对园区设施及公司服务质量方面提出的意见或建议的搜集，及时向相关领导汇报并处理</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1</w:t>
            </w:r>
            <w:r>
              <w:rPr>
                <w:rFonts w:hint="eastAsia" w:ascii="宋体" w:hAnsi="宋体"/>
                <w:sz w:val="24"/>
                <w:szCs w:val="24"/>
                <w:lang w:val="en-US" w:eastAsia="zh-CN"/>
              </w:rPr>
              <w:t xml:space="preserve">4</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完整填写工程报修单并做好记录，熟练掌握每间房屋需维修的项目及进展情况</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1</w:t>
            </w:r>
            <w:r>
              <w:rPr>
                <w:rFonts w:hint="eastAsia" w:ascii="宋体" w:hAnsi="宋体"/>
                <w:sz w:val="24"/>
                <w:szCs w:val="24"/>
                <w:lang w:val="en-US" w:eastAsia="zh-CN"/>
              </w:rPr>
              <w:t xml:space="preserve">5</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按时发放各项费用缴费单，各项费用（房租、物业费、水电费等）的催缴</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ascii="宋体" w:hAnsi="宋体" w:eastAsia="宋体"/>
                <w:sz w:val="24"/>
                <w:szCs w:val="24"/>
                <w:lang w:val="en-US" w:eastAsia="zh-CN"/>
              </w:rPr>
            </w:pPr>
            <w:r>
              <w:rPr>
                <w:rFonts w:hint="eastAsia" w:ascii="宋体" w:hAnsi="宋体"/>
                <w:sz w:val="24"/>
                <w:szCs w:val="24"/>
                <w:lang w:val="en-US" w:eastAsia="zh-CN"/>
              </w:rPr>
              <w:t xml:space="preserve">16</w:t>
            </w:r>
            <w:r>
              <w:rPr>
                <w:rFonts w:ascii="宋体" w:hAnsi="宋体" w:eastAsia="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协助办理客户进场、退房、二次装修、装修验收、空置房验收清洁移交等相关手续的办理（资料齐全无缺失）</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ascii="宋体" w:hAnsi="宋体" w:eastAsia="宋体"/>
                <w:sz w:val="24"/>
                <w:szCs w:val="24"/>
                <w:lang w:val="en-US" w:eastAsia="zh-CN"/>
              </w:rPr>
            </w:pPr>
            <w:r>
              <w:rPr>
                <w:rFonts w:hint="eastAsia" w:ascii="宋体" w:hAnsi="宋体"/>
                <w:sz w:val="24"/>
                <w:szCs w:val="24"/>
                <w:lang w:val="en-US" w:eastAsia="zh-CN"/>
              </w:rPr>
              <w:t xml:space="preserve">17</w:t>
            </w:r>
            <w:r>
              <w:rPr>
                <w:rFonts w:ascii="宋体" w:hAnsi="宋体" w:eastAsia="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restart"/>
            <w:textDirection w:val="lrTb"/>
            <w:noWrap w:val="false"/>
          </w:tcPr>
          <w:p>
            <w:pPr>
              <w:pStyle w:val="654"/>
              <w:rPr>
                <w:rFonts w:hint="eastAsia" w:ascii="宋体" w:hAnsi="宋体"/>
                <w:sz w:val="24"/>
                <w:szCs w:val="24"/>
              </w:rPr>
            </w:pPr>
            <w:r>
              <w:rPr>
                <w:rFonts w:hint="eastAsia" w:ascii="宋体" w:hAnsi="宋体"/>
                <w:sz w:val="24"/>
                <w:szCs w:val="24"/>
                <w:lang w:val="en-US" w:eastAsia="zh-CN"/>
              </w:rPr>
              <w:t xml:space="preserve">工程部</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tcPr>
          <w:p>
            <w:pPr>
              <w:pStyle w:val="654"/>
              <w:rPr>
                <w:rFonts w:hint="eastAsia" w:ascii="宋体" w:hAnsi="宋体"/>
                <w:sz w:val="24"/>
                <w:szCs w:val="24"/>
              </w:rPr>
            </w:pPr>
            <w:r>
              <w:rPr>
                <w:rFonts w:hint="eastAsia" w:ascii="宋体" w:hAnsi="宋体"/>
                <w:sz w:val="24"/>
                <w:szCs w:val="24"/>
              </w:rPr>
              <w:t xml:space="preserve">工程工作人员工作期间的到岗率以及无擅自离岗</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ascii="宋体" w:hAnsi="宋体" w:eastAsia="宋体"/>
                <w:sz w:val="24"/>
                <w:szCs w:val="24"/>
                <w:lang w:val="en-US" w:eastAsia="zh-CN"/>
              </w:rPr>
            </w:pPr>
            <w:r>
              <w:rPr>
                <w:rFonts w:hint="eastAsia" w:ascii="宋体" w:hAnsi="宋体"/>
                <w:sz w:val="24"/>
                <w:szCs w:val="24"/>
                <w:lang w:val="en-US" w:eastAsia="zh-CN"/>
              </w:rPr>
              <w:t xml:space="preserve">18</w:t>
            </w:r>
            <w:r>
              <w:rPr>
                <w:rFonts w:ascii="宋体" w:hAnsi="宋体" w:eastAsia="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对于法律法规规定须持证上岗的工作岗位（如消防、电梯、监控室等）必须按照相关法律法规要求持证上岗</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ascii="宋体" w:hAnsi="宋体" w:eastAsia="宋体"/>
                <w:sz w:val="24"/>
                <w:szCs w:val="24"/>
                <w:lang w:val="en-US" w:eastAsia="zh-CN"/>
              </w:rPr>
            </w:pPr>
            <w:r>
              <w:rPr>
                <w:rFonts w:hint="eastAsia" w:ascii="宋体" w:hAnsi="宋体"/>
                <w:sz w:val="24"/>
                <w:szCs w:val="24"/>
                <w:lang w:val="en-US" w:eastAsia="zh-CN"/>
              </w:rPr>
              <w:t xml:space="preserve">19</w:t>
            </w:r>
            <w:r>
              <w:rPr>
                <w:rFonts w:ascii="宋体" w:hAnsi="宋体" w:eastAsia="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定期检查计费系统，每月月底需按时抄表并统计水、电、空调等收费报表（数据无误）</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2</w:t>
            </w:r>
            <w:r>
              <w:rPr>
                <w:rFonts w:hint="eastAsia" w:ascii="宋体" w:hAnsi="宋体"/>
                <w:sz w:val="24"/>
                <w:szCs w:val="24"/>
                <w:lang w:val="en-US" w:eastAsia="zh-CN"/>
              </w:rPr>
              <w:t xml:space="preserve">0</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tcPr>
          <w:p>
            <w:pPr>
              <w:pStyle w:val="654"/>
              <w:rPr>
                <w:rFonts w:hint="eastAsia" w:ascii="宋体" w:hAnsi="宋体"/>
                <w:sz w:val="24"/>
                <w:szCs w:val="24"/>
              </w:rPr>
            </w:pPr>
            <w:r>
              <w:rPr>
                <w:rFonts w:hint="eastAsia" w:ascii="宋体" w:hAnsi="宋体"/>
                <w:sz w:val="24"/>
                <w:szCs w:val="24"/>
              </w:rPr>
              <w:t xml:space="preserve">零星维修、客户报修处理的时效性及完成度</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2</w:t>
            </w:r>
            <w:r>
              <w:rPr>
                <w:rFonts w:hint="eastAsia" w:ascii="宋体" w:hAnsi="宋体"/>
                <w:sz w:val="24"/>
                <w:szCs w:val="24"/>
                <w:lang w:val="en-US" w:eastAsia="zh-CN"/>
              </w:rPr>
              <w:t xml:space="preserve">1</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按规定对客户装修（进场、二次、退场）进行管控（参照《装修管理协议》严格执行）</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2</w:t>
            </w:r>
            <w:r>
              <w:rPr>
                <w:rFonts w:hint="eastAsia" w:ascii="宋体" w:hAnsi="宋体"/>
                <w:sz w:val="24"/>
                <w:szCs w:val="24"/>
                <w:lang w:val="en-US" w:eastAsia="zh-CN"/>
              </w:rPr>
              <w:t xml:space="preserve">2</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园区设施设备、机房的维护及保养，确保安全、节能、高效运行</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11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2</w:t>
            </w:r>
            <w:r>
              <w:rPr>
                <w:rFonts w:hint="eastAsia" w:ascii="宋体" w:hAnsi="宋体"/>
                <w:sz w:val="24"/>
                <w:szCs w:val="24"/>
                <w:lang w:val="en-US" w:eastAsia="zh-CN"/>
              </w:rPr>
              <w:t xml:space="preserve">3</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设施设备巡查：包括房屋本体、公用设施、排水设施设备、配电照明设备、智能化设备、人防设备、消防设施设备等日常运转、巡检、维保并有相关检查记录，确保资料真实无缺失</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2</w:t>
            </w:r>
            <w:r>
              <w:rPr>
                <w:rFonts w:hint="eastAsia" w:ascii="宋体" w:hAnsi="宋体"/>
                <w:sz w:val="24"/>
                <w:szCs w:val="24"/>
                <w:lang w:val="en-US" w:eastAsia="zh-CN"/>
              </w:rPr>
              <w:t xml:space="preserve">4</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restart"/>
            <w:textDirection w:val="lrTb"/>
            <w:noWrap w:val="false"/>
          </w:tcPr>
          <w:p>
            <w:pPr>
              <w:pStyle w:val="654"/>
              <w:rPr>
                <w:rFonts w:hint="eastAsia" w:ascii="宋体" w:hAnsi="宋体" w:eastAsia="宋体"/>
                <w:sz w:val="24"/>
                <w:szCs w:val="24"/>
                <w:lang w:eastAsia="zh-CN"/>
              </w:rPr>
            </w:pPr>
            <w:r>
              <w:rPr>
                <w:rFonts w:hint="eastAsia" w:ascii="宋体" w:hAnsi="宋体"/>
                <w:sz w:val="24"/>
                <w:szCs w:val="24"/>
                <w:highlight w:val="none"/>
                <w:lang w:val="en-US" w:eastAsia="zh-CN"/>
              </w:rPr>
              <w:t xml:space="preserve">保洁部</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工作人员工作期间的到岗率以及无擅自离岗</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2</w:t>
            </w:r>
            <w:r>
              <w:rPr>
                <w:rFonts w:hint="eastAsia" w:ascii="宋体" w:hAnsi="宋体"/>
                <w:sz w:val="24"/>
                <w:szCs w:val="24"/>
                <w:lang w:val="en-US" w:eastAsia="zh-CN"/>
              </w:rPr>
              <w:t xml:space="preserve">5</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电梯轿厢无污渍、无杂物</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ascii="宋体" w:hAnsi="宋体" w:eastAsia="宋体"/>
                <w:sz w:val="24"/>
                <w:szCs w:val="24"/>
                <w:lang w:val="en-US" w:eastAsia="zh-CN"/>
              </w:rPr>
            </w:pPr>
            <w:r>
              <w:rPr>
                <w:rFonts w:hint="eastAsia" w:ascii="宋体" w:hAnsi="宋体"/>
                <w:sz w:val="24"/>
                <w:szCs w:val="24"/>
                <w:lang w:val="en-US" w:eastAsia="zh-CN"/>
              </w:rPr>
              <w:t xml:space="preserve">26</w:t>
            </w:r>
            <w:r>
              <w:rPr>
                <w:rFonts w:ascii="宋体" w:hAnsi="宋体" w:eastAsia="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园区外场、各楼幢公共区域无垃圾堆积、无污迹、无杂物、无粘遗物</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ascii="宋体" w:hAnsi="宋体" w:eastAsia="宋体"/>
                <w:sz w:val="24"/>
                <w:szCs w:val="24"/>
                <w:lang w:val="en-US" w:eastAsia="zh-CN"/>
              </w:rPr>
            </w:pPr>
            <w:r>
              <w:rPr>
                <w:rFonts w:hint="eastAsia" w:ascii="宋体" w:hAnsi="宋体"/>
                <w:sz w:val="24"/>
                <w:szCs w:val="24"/>
                <w:lang w:val="en-US" w:eastAsia="zh-CN"/>
              </w:rPr>
              <w:t xml:space="preserve">27</w:t>
            </w:r>
            <w:r>
              <w:rPr>
                <w:rFonts w:ascii="宋体" w:hAnsi="宋体" w:eastAsia="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各楼幢平台、公共通道干净，无污迹，无烟头等杂物</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ascii="宋体" w:hAnsi="宋体" w:eastAsia="宋体"/>
                <w:sz w:val="24"/>
                <w:szCs w:val="24"/>
                <w:lang w:val="en-US" w:eastAsia="zh-CN"/>
              </w:rPr>
            </w:pPr>
            <w:r>
              <w:rPr>
                <w:rFonts w:hint="eastAsia" w:ascii="宋体" w:hAnsi="宋体"/>
                <w:sz w:val="24"/>
                <w:szCs w:val="24"/>
                <w:lang w:val="en-US" w:eastAsia="zh-CN"/>
              </w:rPr>
              <w:t xml:space="preserve">28</w:t>
            </w:r>
            <w:r>
              <w:rPr>
                <w:rFonts w:ascii="宋体" w:hAnsi="宋体" w:eastAsia="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卫生间台面打扫后台面无积水，无明显杂物，无污渍；</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ascii="宋体" w:hAnsi="宋体" w:eastAsia="宋体"/>
                <w:sz w:val="24"/>
                <w:szCs w:val="24"/>
                <w:lang w:val="en-US" w:eastAsia="zh-CN"/>
              </w:rPr>
            </w:pPr>
            <w:r>
              <w:rPr>
                <w:rFonts w:hint="eastAsia" w:ascii="宋体" w:hAnsi="宋体"/>
                <w:sz w:val="24"/>
                <w:szCs w:val="24"/>
                <w:lang w:val="en-US" w:eastAsia="zh-CN"/>
              </w:rPr>
              <w:t xml:space="preserve">29</w:t>
            </w:r>
            <w:r>
              <w:rPr>
                <w:rFonts w:ascii="宋体" w:hAnsi="宋体" w:eastAsia="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园区公区3米以下玻璃无灰尘</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3</w:t>
            </w:r>
            <w:r>
              <w:rPr>
                <w:rFonts w:hint="eastAsia" w:ascii="宋体" w:hAnsi="宋体"/>
                <w:sz w:val="24"/>
                <w:szCs w:val="24"/>
                <w:lang w:val="en-US" w:eastAsia="zh-CN"/>
              </w:rPr>
              <w:t xml:space="preserve">0</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园区外场垃圾箱、各楼幢公区纸篓无堆积，墙壁处无污迹</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3</w:t>
            </w:r>
            <w:r>
              <w:rPr>
                <w:rFonts w:hint="eastAsia" w:ascii="宋体" w:hAnsi="宋体"/>
                <w:sz w:val="24"/>
                <w:szCs w:val="24"/>
                <w:lang w:val="en-US" w:eastAsia="zh-CN"/>
              </w:rPr>
              <w:t xml:space="preserve">1</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园区外场及各楼幢消防通道楼梯间无垃圾堆积、无污迹</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3</w:t>
            </w:r>
            <w:r>
              <w:rPr>
                <w:rFonts w:hint="eastAsia" w:ascii="宋体" w:hAnsi="宋体"/>
                <w:sz w:val="24"/>
                <w:szCs w:val="24"/>
                <w:lang w:val="en-US" w:eastAsia="zh-CN"/>
              </w:rPr>
              <w:t xml:space="preserve">2</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墙面瓷砖干净、无灰尘、无污迹</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3</w:t>
            </w:r>
            <w:r>
              <w:rPr>
                <w:rFonts w:hint="eastAsia" w:ascii="宋体" w:hAnsi="宋体"/>
                <w:sz w:val="24"/>
                <w:szCs w:val="24"/>
                <w:lang w:val="en-US" w:eastAsia="zh-CN"/>
              </w:rPr>
              <w:t xml:space="preserve">3</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天花板、扶手无灰尘，无蜘蛛网</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3</w:t>
            </w:r>
            <w:r>
              <w:rPr>
                <w:rFonts w:hint="eastAsia" w:ascii="宋体" w:hAnsi="宋体"/>
                <w:sz w:val="24"/>
                <w:szCs w:val="24"/>
                <w:lang w:val="en-US" w:eastAsia="zh-CN"/>
              </w:rPr>
              <w:t xml:space="preserve">4</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宣传牌、标识牌无灰尘，无蜘蛛网</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3</w:t>
            </w:r>
            <w:r>
              <w:rPr>
                <w:rFonts w:hint="eastAsia" w:ascii="宋体" w:hAnsi="宋体"/>
                <w:sz w:val="24"/>
                <w:szCs w:val="24"/>
                <w:lang w:val="en-US" w:eastAsia="zh-CN"/>
              </w:rPr>
              <w:t xml:space="preserve">5</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水池洁白，无污物阻塞</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ascii="宋体" w:hAnsi="宋体" w:eastAsia="宋体"/>
                <w:sz w:val="24"/>
                <w:szCs w:val="24"/>
                <w:lang w:val="en-US" w:eastAsia="zh-CN"/>
              </w:rPr>
            </w:pPr>
            <w:r>
              <w:rPr>
                <w:rFonts w:hint="eastAsia" w:ascii="宋体" w:hAnsi="宋体"/>
                <w:sz w:val="24"/>
                <w:szCs w:val="24"/>
                <w:lang w:val="en-US" w:eastAsia="zh-CN"/>
              </w:rPr>
              <w:t xml:space="preserve">36</w:t>
            </w:r>
            <w:r>
              <w:rPr>
                <w:rFonts w:ascii="宋体" w:hAnsi="宋体" w:eastAsia="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绿植的养护、除杂草，可见部分无发黄干枯，无肉眼可见明显浮尘</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ascii="宋体" w:hAnsi="宋体" w:eastAsia="宋体"/>
                <w:sz w:val="24"/>
                <w:szCs w:val="24"/>
                <w:lang w:val="en-US" w:eastAsia="zh-CN"/>
              </w:rPr>
            </w:pPr>
            <w:r>
              <w:rPr>
                <w:rFonts w:hint="eastAsia" w:ascii="宋体" w:hAnsi="宋体"/>
                <w:sz w:val="24"/>
                <w:szCs w:val="24"/>
                <w:lang w:val="en-US" w:eastAsia="zh-CN"/>
              </w:rPr>
              <w:t xml:space="preserve">37</w:t>
            </w:r>
            <w:r>
              <w:rPr>
                <w:rFonts w:ascii="宋体" w:hAnsi="宋体" w:eastAsia="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垃圾桶外部清洁卫生，无灰尘；所有保洁工具摆放整齐，楼层无垃圾堆放，地面清洁无污物</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ascii="宋体" w:hAnsi="宋体" w:eastAsia="宋体"/>
                <w:sz w:val="24"/>
                <w:szCs w:val="24"/>
                <w:lang w:val="en-US" w:eastAsia="zh-CN"/>
              </w:rPr>
            </w:pPr>
            <w:r>
              <w:rPr>
                <w:rFonts w:hint="eastAsia" w:ascii="宋体" w:hAnsi="宋体"/>
                <w:sz w:val="24"/>
                <w:szCs w:val="24"/>
                <w:lang w:val="en-US" w:eastAsia="zh-CN"/>
              </w:rPr>
              <w:t xml:space="preserve">38</w:t>
            </w:r>
            <w:r>
              <w:rPr>
                <w:rFonts w:ascii="宋体" w:hAnsi="宋体" w:eastAsia="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tcPr>
          <w:p>
            <w:pPr>
              <w:pStyle w:val="654"/>
              <w:rPr>
                <w:rFonts w:hint="eastAsia" w:ascii="宋体" w:hAnsi="宋体"/>
                <w:sz w:val="24"/>
                <w:szCs w:val="24"/>
              </w:rPr>
            </w:pPr>
            <w:r>
              <w:rPr>
                <w:rFonts w:hint="eastAsia" w:ascii="宋体" w:hAnsi="宋体"/>
                <w:sz w:val="24"/>
                <w:szCs w:val="24"/>
              </w:rPr>
              <w:t xml:space="preserve">文化活动、会务接待前后的卫生清洁</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ascii="宋体" w:hAnsi="宋体" w:eastAsia="宋体"/>
                <w:sz w:val="24"/>
                <w:szCs w:val="24"/>
                <w:lang w:val="en-US" w:eastAsia="zh-CN"/>
              </w:rPr>
            </w:pPr>
            <w:r>
              <w:rPr>
                <w:rFonts w:hint="eastAsia" w:ascii="宋体" w:hAnsi="宋体"/>
                <w:sz w:val="24"/>
                <w:szCs w:val="24"/>
                <w:lang w:val="en-US" w:eastAsia="zh-CN"/>
              </w:rPr>
              <w:t xml:space="preserve">39</w:t>
            </w:r>
            <w:r>
              <w:rPr>
                <w:rFonts w:ascii="宋体" w:hAnsi="宋体" w:eastAsia="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restart"/>
            <w:textDirection w:val="lrTb"/>
            <w:noWrap w:val="false"/>
          </w:tcPr>
          <w:p>
            <w:pPr>
              <w:pStyle w:val="654"/>
              <w:rPr>
                <w:rFonts w:ascii="宋体" w:hAnsi="宋体" w:eastAsia="宋体"/>
                <w:sz w:val="24"/>
                <w:szCs w:val="24"/>
                <w:lang w:val="en-US" w:eastAsia="zh-CN"/>
              </w:rPr>
            </w:pPr>
            <w:r>
              <w:rPr>
                <w:rFonts w:hint="eastAsia" w:ascii="宋体" w:hAnsi="宋体"/>
                <w:sz w:val="24"/>
                <w:szCs w:val="24"/>
                <w:highlight w:val="none"/>
                <w:lang w:val="en-US" w:eastAsia="zh-CN"/>
              </w:rPr>
              <w:t xml:space="preserve">安全部</w:t>
            </w:r>
            <w:r>
              <w:rPr>
                <w:rFonts w:ascii="宋体" w:hAnsi="宋体" w:eastAsia="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tcPr>
          <w:p>
            <w:pPr>
              <w:pStyle w:val="654"/>
              <w:rPr>
                <w:rFonts w:hint="eastAsia" w:ascii="宋体" w:hAnsi="宋体"/>
                <w:sz w:val="24"/>
                <w:szCs w:val="24"/>
              </w:rPr>
            </w:pPr>
            <w:r>
              <w:rPr>
                <w:rFonts w:hint="eastAsia" w:ascii="宋体" w:hAnsi="宋体"/>
                <w:sz w:val="24"/>
                <w:szCs w:val="24"/>
              </w:rPr>
              <w:t xml:space="preserve">工作人员工作期间的到岗率以及无擅自离岗</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4</w:t>
            </w:r>
            <w:r>
              <w:rPr>
                <w:rFonts w:hint="eastAsia" w:ascii="宋体" w:hAnsi="宋体"/>
                <w:sz w:val="24"/>
                <w:szCs w:val="24"/>
                <w:lang w:val="en-US" w:eastAsia="zh-CN"/>
              </w:rPr>
              <w:t xml:space="preserve">0</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tcPr>
          <w:p>
            <w:pPr>
              <w:pStyle w:val="654"/>
              <w:rPr>
                <w:rFonts w:hint="eastAsia" w:ascii="宋体" w:hAnsi="宋体"/>
                <w:sz w:val="24"/>
                <w:szCs w:val="24"/>
              </w:rPr>
            </w:pPr>
            <w:r>
              <w:rPr>
                <w:rFonts w:hint="eastAsia" w:ascii="宋体" w:hAnsi="宋体"/>
                <w:sz w:val="24"/>
                <w:szCs w:val="24"/>
              </w:rPr>
              <w:t xml:space="preserve">园区范围的公共秩序管理与安全管理</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4</w:t>
            </w:r>
            <w:r>
              <w:rPr>
                <w:rFonts w:hint="eastAsia" w:ascii="宋体" w:hAnsi="宋体"/>
                <w:sz w:val="24"/>
                <w:szCs w:val="24"/>
                <w:lang w:val="en-US" w:eastAsia="zh-CN"/>
              </w:rPr>
              <w:t xml:space="preserve">1</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值班室(岗亭)范围内干净整洁，不允许堆放杂物，物品整齐摆放在指定位置</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4</w:t>
            </w:r>
            <w:r>
              <w:rPr>
                <w:rFonts w:hint="eastAsia" w:ascii="宋体" w:hAnsi="宋体"/>
                <w:sz w:val="24"/>
                <w:szCs w:val="24"/>
                <w:lang w:val="en-US" w:eastAsia="zh-CN"/>
              </w:rPr>
              <w:t xml:space="preserve">2</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按园区要求对进出园区人员进行身份识别并登记，对快递、外卖、推销等行为进行监管，确保不影响客户办公</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4</w:t>
            </w:r>
            <w:r>
              <w:rPr>
                <w:rFonts w:hint="eastAsia" w:ascii="宋体" w:hAnsi="宋体"/>
                <w:sz w:val="24"/>
                <w:szCs w:val="24"/>
                <w:lang w:val="en-US" w:eastAsia="zh-CN"/>
              </w:rPr>
              <w:t xml:space="preserve">3</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在值班岗位不得饮酒、吸烟、玩手机、看报纸、打闹、聚众聊天；不得因服务质量问题受到合理投诉</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4</w:t>
            </w:r>
            <w:r>
              <w:rPr>
                <w:rFonts w:hint="eastAsia" w:ascii="宋体" w:hAnsi="宋体"/>
                <w:sz w:val="24"/>
                <w:szCs w:val="24"/>
                <w:lang w:val="en-US" w:eastAsia="zh-CN"/>
              </w:rPr>
              <w:t xml:space="preserve">4</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按公司规定，准时开关门、开关灯和相关设备</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4</w:t>
            </w:r>
            <w:r>
              <w:rPr>
                <w:rFonts w:hint="eastAsia" w:ascii="宋体" w:hAnsi="宋体"/>
                <w:sz w:val="24"/>
                <w:szCs w:val="24"/>
                <w:lang w:val="en-US" w:eastAsia="zh-CN"/>
              </w:rPr>
              <w:t xml:space="preserve">5</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夜间每2小时认真检查园区电源、电器、灯箱、开关等并保留巡检记录，不得造成能源浪费或安全隐患</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ascii="宋体" w:hAnsi="宋体" w:eastAsia="宋体"/>
                <w:sz w:val="24"/>
                <w:szCs w:val="24"/>
                <w:lang w:val="en-US" w:eastAsia="zh-CN"/>
              </w:rPr>
            </w:pPr>
            <w:r>
              <w:rPr>
                <w:rFonts w:hint="eastAsia" w:ascii="宋体" w:hAnsi="宋体"/>
                <w:sz w:val="24"/>
                <w:szCs w:val="24"/>
                <w:lang w:val="en-US" w:eastAsia="zh-CN"/>
              </w:rPr>
              <w:t xml:space="preserve">46</w:t>
            </w:r>
            <w:r>
              <w:rPr>
                <w:rFonts w:ascii="宋体" w:hAnsi="宋体" w:eastAsia="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每天按规范进行消防安全检查，及时发现并上报；确保消防警钟完好无损，接到报警后需在2分钟</w:t>
            </w:r>
            <w:r>
              <w:rPr>
                <w:rFonts w:hint="eastAsia" w:ascii="宋体" w:hAnsi="宋体"/>
                <w:sz w:val="24"/>
                <w:szCs w:val="24"/>
                <w:lang w:val="en-US" w:eastAsia="zh-CN"/>
              </w:rPr>
              <w:t xml:space="preserve">内</w:t>
            </w:r>
            <w:r>
              <w:rPr>
                <w:rFonts w:hint="eastAsia" w:ascii="宋体" w:hAnsi="宋体"/>
                <w:sz w:val="24"/>
                <w:szCs w:val="24"/>
              </w:rPr>
              <w:t xml:space="preserve">赶到报警现场</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ascii="宋体" w:hAnsi="宋体" w:eastAsia="宋体"/>
                <w:sz w:val="24"/>
                <w:szCs w:val="24"/>
                <w:lang w:val="en-US" w:eastAsia="zh-CN"/>
              </w:rPr>
            </w:pPr>
            <w:r>
              <w:rPr>
                <w:rFonts w:hint="eastAsia" w:ascii="宋体" w:hAnsi="宋体"/>
                <w:sz w:val="24"/>
                <w:szCs w:val="24"/>
                <w:lang w:val="en-US" w:eastAsia="zh-CN"/>
              </w:rPr>
              <w:t xml:space="preserve">47</w:t>
            </w:r>
            <w:r>
              <w:rPr>
                <w:rFonts w:ascii="宋体" w:hAnsi="宋体" w:eastAsia="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发生突发事件（失窃、客户纠纷等）时，需2分钟</w:t>
            </w:r>
            <w:r>
              <w:rPr>
                <w:rFonts w:hint="eastAsia" w:ascii="宋体" w:hAnsi="宋体"/>
                <w:sz w:val="24"/>
                <w:szCs w:val="24"/>
                <w:lang w:val="en-US" w:eastAsia="zh-CN"/>
              </w:rPr>
              <w:t xml:space="preserve">内</w:t>
            </w:r>
            <w:r>
              <w:rPr>
                <w:rFonts w:hint="eastAsia" w:ascii="宋体" w:hAnsi="宋体"/>
                <w:sz w:val="24"/>
                <w:szCs w:val="24"/>
              </w:rPr>
              <w:t xml:space="preserve">到达指</w:t>
            </w:r>
            <w:r>
              <w:rPr>
                <w:rFonts w:hint="eastAsia" w:ascii="宋体" w:hAnsi="宋体"/>
                <w:sz w:val="24"/>
                <w:szCs w:val="24"/>
                <w:lang w:val="en-US" w:eastAsia="zh-CN"/>
              </w:rPr>
              <w:t xml:space="preserve">定</w:t>
            </w:r>
            <w:r>
              <w:rPr>
                <w:rFonts w:hint="eastAsia" w:ascii="宋体" w:hAnsi="宋体"/>
                <w:sz w:val="24"/>
                <w:szCs w:val="24"/>
              </w:rPr>
              <w:t xml:space="preserve">地点，对扰乱园区办公秩序的纠纷、打闹进行劝止</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ascii="宋体" w:hAnsi="宋体" w:eastAsia="宋体"/>
                <w:sz w:val="24"/>
                <w:szCs w:val="24"/>
                <w:lang w:val="en-US" w:eastAsia="zh-CN"/>
              </w:rPr>
            </w:pPr>
            <w:r>
              <w:rPr>
                <w:rFonts w:hint="eastAsia" w:ascii="宋体" w:hAnsi="宋体"/>
                <w:sz w:val="24"/>
                <w:szCs w:val="24"/>
                <w:lang w:val="en-US" w:eastAsia="zh-CN"/>
              </w:rPr>
              <w:t xml:space="preserve">48</w:t>
            </w:r>
            <w:r>
              <w:rPr>
                <w:rFonts w:ascii="宋体" w:hAnsi="宋体" w:eastAsia="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应急管理不及时，不得造成客户或公司员工被关在楼层超过15分钟</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ascii="宋体" w:hAnsi="宋体" w:eastAsia="宋体"/>
                <w:sz w:val="24"/>
                <w:szCs w:val="24"/>
                <w:lang w:val="en-US" w:eastAsia="zh-CN"/>
              </w:rPr>
            </w:pPr>
            <w:r>
              <w:rPr>
                <w:rFonts w:hint="eastAsia" w:ascii="宋体" w:hAnsi="宋体"/>
                <w:sz w:val="24"/>
                <w:szCs w:val="24"/>
                <w:lang w:val="en-US" w:eastAsia="zh-CN"/>
              </w:rPr>
              <w:t xml:space="preserve">49</w:t>
            </w:r>
            <w:r>
              <w:rPr>
                <w:rFonts w:ascii="宋体" w:hAnsi="宋体" w:eastAsia="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消控室须有值班管理，如遇突发事件，3分钟内赶到现场处理并上报</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5</w:t>
            </w:r>
            <w:r>
              <w:rPr>
                <w:rFonts w:hint="eastAsia" w:ascii="宋体" w:hAnsi="宋体"/>
                <w:sz w:val="24"/>
                <w:szCs w:val="24"/>
                <w:lang w:val="en-US" w:eastAsia="zh-CN"/>
              </w:rPr>
              <w:t xml:space="preserve">0</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按规定对客户装修（进场、二次、退场）进行管控</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8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5</w:t>
            </w:r>
            <w:r>
              <w:rPr>
                <w:rFonts w:hint="eastAsia" w:ascii="宋体" w:hAnsi="宋体"/>
                <w:sz w:val="24"/>
                <w:szCs w:val="24"/>
                <w:lang w:val="en-US" w:eastAsia="zh-CN"/>
              </w:rPr>
              <w:t xml:space="preserve">1</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对园区内所有车辆（汽车、摩托车、自行车）进行管理，合理部署安排，确保车辆停放整齐有序进行巡视查看</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3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5</w:t>
            </w:r>
            <w:r>
              <w:rPr>
                <w:rFonts w:hint="eastAsia" w:ascii="宋体" w:hAnsi="宋体"/>
                <w:sz w:val="24"/>
                <w:szCs w:val="24"/>
                <w:lang w:val="en-US" w:eastAsia="zh-CN"/>
              </w:rPr>
              <w:t xml:space="preserve">2</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停车场收费按规定和标准收费，及时上缴营业款</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5</w:t>
            </w:r>
            <w:r>
              <w:rPr>
                <w:rFonts w:hint="eastAsia" w:ascii="宋体" w:hAnsi="宋体"/>
                <w:sz w:val="24"/>
                <w:szCs w:val="24"/>
                <w:lang w:val="en-US" w:eastAsia="zh-CN"/>
              </w:rPr>
              <w:t xml:space="preserve">3</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负责停车场(库)的安全巡查以及停车场(库)、值班室，岗亭的清洁工作</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eastAsia="宋体"/>
                <w:sz w:val="24"/>
                <w:szCs w:val="24"/>
                <w:lang w:eastAsia="zh-CN"/>
              </w:rPr>
            </w:pPr>
            <w:r>
              <w:rPr>
                <w:rFonts w:hint="eastAsia" w:ascii="宋体" w:hAnsi="宋体"/>
                <w:sz w:val="24"/>
                <w:szCs w:val="24"/>
              </w:rPr>
              <w:t xml:space="preserve">5</w:t>
            </w:r>
            <w:r>
              <w:rPr>
                <w:rFonts w:hint="eastAsia" w:ascii="宋体" w:hAnsi="宋体"/>
                <w:sz w:val="24"/>
                <w:szCs w:val="24"/>
                <w:lang w:val="en-US" w:eastAsia="zh-CN"/>
              </w:rPr>
              <w:t xml:space="preserve">4</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停车场（库）内按消防要求设置消防栓，配备灭火器，定期检查，有巡检记录</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06"/>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54" w:type="dxa"/>
            <w:vAlign w:val="center"/>
            <w:textDirection w:val="lrTb"/>
            <w:noWrap/>
          </w:tcPr>
          <w:p>
            <w:pPr>
              <w:pStyle w:val="654"/>
              <w:rPr>
                <w:rFonts w:hint="eastAsia" w:ascii="宋体" w:hAnsi="宋体"/>
                <w:sz w:val="24"/>
                <w:szCs w:val="24"/>
              </w:rPr>
            </w:pPr>
            <w:r>
              <w:rPr>
                <w:rFonts w:hint="eastAsia" w:ascii="宋体" w:hAnsi="宋体"/>
                <w:sz w:val="24"/>
                <w:szCs w:val="24"/>
              </w:rPr>
              <w:t xml:space="preserve">合计：</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100</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461"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614"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7179"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575"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2"/>
          <w:trHeight w:val="375"/>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9640" w:type="dxa"/>
            <w:vAlign w:val="center"/>
            <w:textDirection w:val="lrTb"/>
            <w:noWrap/>
          </w:tcPr>
          <w:p>
            <w:pPr>
              <w:pStyle w:val="654"/>
              <w:rPr>
                <w:rFonts w:hint="eastAsia" w:ascii="宋体" w:hAnsi="宋体"/>
                <w:sz w:val="24"/>
                <w:szCs w:val="24"/>
              </w:rPr>
            </w:pPr>
            <w:r>
              <w:rPr>
                <w:rFonts w:hint="eastAsia" w:ascii="宋体" w:hAnsi="宋体"/>
                <w:sz w:val="24"/>
                <w:szCs w:val="24"/>
              </w:rPr>
              <w:t xml:space="preserve">物业方签字：                    甲方签字：</w:t>
            </w:r>
            <w:r>
              <w:rPr>
                <w:rFonts w:hint="eastAsia" w:ascii="宋体" w:hAnsi="宋体"/>
                <w:sz w:val="24"/>
                <w:szCs w:val="24"/>
              </w:rPr>
            </w:r>
            <w:r/>
          </w:p>
        </w:tc>
      </w:tr>
      <w:tr>
        <w:trPr>
          <w:gridAfter w:val="1"/>
          <w:trHeight w:val="375"/>
        </w:trPr>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461"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614"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7179"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575"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2"/>
          <w:trHeight w:val="375"/>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9640" w:type="dxa"/>
            <w:vAlign w:val="center"/>
            <w:textDirection w:val="lrTb"/>
            <w:noWrap/>
          </w:tcPr>
          <w:p>
            <w:pPr>
              <w:pStyle w:val="654"/>
              <w:rPr>
                <w:rFonts w:hint="eastAsia" w:ascii="宋体" w:hAnsi="宋体"/>
                <w:sz w:val="24"/>
                <w:szCs w:val="24"/>
              </w:rPr>
            </w:pPr>
            <w:r>
              <w:rPr>
                <w:rFonts w:hint="eastAsia" w:ascii="宋体" w:hAnsi="宋体"/>
                <w:sz w:val="24"/>
                <w:szCs w:val="24"/>
              </w:rPr>
              <w:t xml:space="preserve">日期：                          日期：</w:t>
            </w:r>
            <w:r>
              <w:rPr>
                <w:rFonts w:hint="eastAsia" w:ascii="宋体" w:hAnsi="宋体"/>
                <w:sz w:val="24"/>
                <w:szCs w:val="24"/>
              </w:rPr>
            </w:r>
            <w:r/>
          </w:p>
        </w:tc>
      </w:tr>
    </w:tbl>
    <w:p>
      <w:pPr>
        <w:pStyle w:val="654"/>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654"/>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654"/>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654"/>
        <w:ind w:firstLine="480"/>
        <w:spacing w:line="264"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采用综合评分法，评标结果按评审后得分由高到低顺序排列。得分相同的，按投标报价由低到高顺序排列。得分且投标报价相同的，按“评标标准-2.服务”得分由高到低顺序排列。在投标文件满足招标文件全部实质性要求的供应商中，按照评审得分由高到低选取</w:t>
      </w:r>
      <w:r>
        <w:rPr>
          <w:rFonts w:hint="eastAsia" w:ascii="宋体" w:hAnsi="宋体"/>
          <w:color w:val="000000"/>
          <w:sz w:val="24"/>
          <w:szCs w:val="24"/>
        </w:rPr>
        <w:t xml:space="preserve">3名</w:t>
      </w:r>
      <w:r>
        <w:rPr>
          <w:rFonts w:hint="eastAsia" w:ascii="宋体" w:hAnsi="宋体" w:cs="宋体"/>
          <w:sz w:val="24"/>
          <w:szCs w:val="24"/>
        </w:rPr>
        <w:t xml:space="preserve">中标候选人。</w:t>
      </w:r>
      <w:r>
        <w:rPr>
          <w:rFonts w:hint="eastAsia" w:ascii="宋体" w:hAnsi="宋体" w:cs="宋体"/>
          <w:sz w:val="24"/>
          <w:szCs w:val="24"/>
        </w:rPr>
      </w:r>
      <w:r/>
    </w:p>
    <w:p>
      <w:pPr>
        <w:pStyle w:val="654"/>
        <w:ind w:firstLine="480"/>
        <w:spacing w:line="264"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t xml:space="preserve">二、小微企业价格扣除</w:t>
      </w:r>
      <w:r>
        <w:rPr>
          <w:rFonts w:hint="eastAsia" w:ascii="黑体" w:hAnsi="黑体" w:eastAsia="黑体" w:cs="黑体"/>
          <w:color w:val="000000"/>
          <w:sz w:val="24"/>
          <w:szCs w:val="24"/>
        </w:rPr>
      </w:r>
      <w:r/>
    </w:p>
    <w:p>
      <w:pPr>
        <w:pStyle w:val="654"/>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color w:val="000000"/>
          <w:sz w:val="24"/>
          <w:szCs w:val="24"/>
        </w:rPr>
        <w:t xml:space="preserve">10%</w:t>
      </w:r>
      <w:r>
        <w:rPr>
          <w:rFonts w:hint="eastAsia" w:ascii="宋体" w:hAnsi="宋体" w:cs="宋体"/>
          <w:sz w:val="24"/>
          <w:szCs w:val="24"/>
        </w:rPr>
        <w:t xml:space="preserve">的扣除，用扣除后的价格参与评审。</w:t>
      </w:r>
      <w:r>
        <w:rPr>
          <w:rFonts w:hint="eastAsia" w:ascii="宋体" w:hAnsi="宋体"/>
          <w:sz w:val="24"/>
          <w:szCs w:val="24"/>
          <w:highlight w:val="yellow"/>
        </w:rPr>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rPr>
          <w:rFonts w:hint="eastAsia" w:ascii="宋体" w:hAnsi="宋体" w:cs="宋体"/>
          <w:sz w:val="24"/>
          <w:szCs w:val="24"/>
        </w:rPr>
      </w:r>
      <w:r/>
    </w:p>
    <w:p>
      <w:pPr>
        <w:pStyle w:val="654"/>
        <w:ind w:firstLine="480"/>
        <w:spacing w:line="264"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lang w:val="en-US" w:eastAsia="zh-CN"/>
        </w:rPr>
        <w:t xml:space="preserve">三、</w:t>
      </w:r>
      <w:r>
        <w:rPr>
          <w:rFonts w:hint="eastAsia" w:ascii="黑体" w:hAnsi="黑体" w:eastAsia="黑体" w:cs="黑体"/>
          <w:color w:val="000000"/>
          <w:sz w:val="24"/>
          <w:szCs w:val="24"/>
        </w:rPr>
        <w:t xml:space="preserve">评标标准</w:t>
      </w:r>
      <w:r>
        <w:rPr>
          <w:rFonts w:hint="eastAsia" w:ascii="黑体" w:hAnsi="黑体" w:eastAsia="黑体" w:cs="黑体"/>
          <w:color w:val="000000"/>
          <w:sz w:val="24"/>
          <w:szCs w:val="24"/>
        </w:rPr>
      </w:r>
      <w:r/>
    </w:p>
    <w:tbl>
      <w:tblPr>
        <w:tblW w:w="9670" w:type="dxa"/>
        <w:jc w:val="center"/>
        <w:tblInd w:w="-2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654"/>
              <w:jc w:val="center"/>
              <w:spacing w:before="122" w:line="288" w:lineRule="auto"/>
              <w:rPr>
                <w:rFonts w:ascii="宋体" w:hAnsi="宋体" w:cs="宋体"/>
                <w:b/>
                <w:bCs/>
                <w:color w:val="000000"/>
                <w:spacing w:val="-3"/>
              </w:rPr>
            </w:pPr>
            <w:r>
              <w:rPr>
                <w:rFonts w:ascii="宋体" w:hAnsi="宋体" w:cs="宋体"/>
                <w:b/>
                <w:bCs/>
                <w:color w:val="000000"/>
                <w:spacing w:val="-3"/>
              </w:rPr>
              <w:t xml:space="preserve">序号</w:t>
            </w:r>
            <w:r>
              <w:rPr>
                <w:rFonts w:ascii="宋体" w:hAnsi="宋体" w:cs="宋体"/>
                <w:b/>
                <w:bCs/>
                <w:color w:val="000000"/>
                <w:spacing w:val="-3"/>
              </w:rPr>
            </w:r>
            <w:r/>
          </w:p>
        </w:tc>
        <w:tc>
          <w:tcPr>
            <w:tcW w:w="1179" w:type="dxa"/>
            <w:vAlign w:val="center"/>
            <w:textDirection w:val="lrTb"/>
            <w:noWrap w:val="false"/>
          </w:tcPr>
          <w:p>
            <w:pPr>
              <w:pStyle w:val="654"/>
              <w:jc w:val="center"/>
              <w:spacing w:before="122" w:line="288" w:lineRule="auto"/>
              <w:rPr>
                <w:rFonts w:ascii="宋体" w:hAnsi="宋体" w:cs="宋体"/>
                <w:b/>
                <w:bCs/>
                <w:color w:val="000000"/>
                <w:spacing w:val="-3"/>
              </w:rPr>
            </w:pPr>
            <w:r>
              <w:rPr>
                <w:rFonts w:ascii="宋体" w:hAnsi="宋体" w:cs="宋体"/>
                <w:b/>
                <w:bCs/>
                <w:color w:val="000000"/>
                <w:spacing w:val="-3"/>
              </w:rPr>
              <w:t xml:space="preserve">评审因素</w:t>
            </w:r>
            <w:r>
              <w:rPr>
                <w:rFonts w:ascii="宋体" w:hAnsi="宋体" w:cs="宋体"/>
                <w:b/>
                <w:bCs/>
                <w:color w:val="000000"/>
                <w:spacing w:val="-3"/>
              </w:rPr>
            </w:r>
            <w:r/>
          </w:p>
        </w:tc>
        <w:tc>
          <w:tcPr>
            <w:tcW w:w="6616" w:type="dxa"/>
            <w:vAlign w:val="center"/>
            <w:textDirection w:val="lrTb"/>
            <w:noWrap w:val="false"/>
          </w:tcPr>
          <w:p>
            <w:pPr>
              <w:pStyle w:val="654"/>
              <w:jc w:val="center"/>
              <w:spacing w:before="122" w:line="288" w:lineRule="auto"/>
              <w:rPr>
                <w:rFonts w:ascii="宋体" w:hAnsi="宋体" w:cs="宋体"/>
                <w:b/>
                <w:bCs/>
                <w:color w:val="000000"/>
                <w:spacing w:val="-3"/>
              </w:rPr>
            </w:pPr>
            <w:r>
              <w:rPr>
                <w:rFonts w:ascii="宋体" w:hAnsi="宋体" w:cs="宋体"/>
                <w:b/>
                <w:bCs/>
                <w:color w:val="000000"/>
                <w:spacing w:val="-3"/>
              </w:rPr>
              <w:t xml:space="preserve">评审细则</w:t>
            </w:r>
            <w:r>
              <w:rPr>
                <w:rFonts w:ascii="宋体" w:hAnsi="宋体" w:cs="宋体"/>
                <w:b/>
                <w:bCs/>
                <w:color w:val="000000"/>
                <w:spacing w:val="-3"/>
              </w:rPr>
            </w:r>
            <w:r/>
          </w:p>
        </w:tc>
        <w:tc>
          <w:tcPr>
            <w:tcW w:w="573" w:type="dxa"/>
            <w:vAlign w:val="center"/>
            <w:textDirection w:val="lrTb"/>
            <w:noWrap w:val="false"/>
          </w:tcPr>
          <w:p>
            <w:pPr>
              <w:pStyle w:val="654"/>
              <w:jc w:val="center"/>
              <w:spacing w:before="122" w:line="288" w:lineRule="auto"/>
              <w:rPr>
                <w:rFonts w:ascii="宋体" w:hAnsi="宋体" w:cs="宋体"/>
                <w:b/>
                <w:bCs/>
                <w:color w:val="000000"/>
                <w:spacing w:val="-3"/>
              </w:rPr>
            </w:pPr>
            <w:r>
              <w:rPr>
                <w:rFonts w:ascii="宋体" w:hAnsi="宋体" w:cs="宋体"/>
                <w:b/>
                <w:bCs/>
                <w:color w:val="000000"/>
                <w:spacing w:val="-3"/>
              </w:rPr>
              <w:t xml:space="preserve">分值</w:t>
            </w:r>
            <w:r>
              <w:rPr>
                <w:rFonts w:ascii="宋体" w:hAnsi="宋体" w:cs="宋体"/>
                <w:b/>
                <w:bCs/>
                <w:color w:val="000000"/>
                <w:spacing w:val="-3"/>
              </w:rPr>
            </w:r>
            <w:r/>
          </w:p>
        </w:tc>
        <w:tc>
          <w:tcPr>
            <w:tcW w:w="783" w:type="dxa"/>
            <w:vAlign w:val="center"/>
            <w:textDirection w:val="lrTb"/>
            <w:noWrap w:val="false"/>
          </w:tcPr>
          <w:p>
            <w:pPr>
              <w:pStyle w:val="654"/>
              <w:jc w:val="center"/>
              <w:spacing w:before="122" w:line="288" w:lineRule="auto"/>
              <w:rPr>
                <w:rFonts w:ascii="宋体" w:hAnsi="宋体" w:cs="宋体"/>
                <w:b/>
                <w:bCs/>
                <w:color w:val="000000"/>
                <w:spacing w:val="-3"/>
              </w:rPr>
            </w:pPr>
            <w:r>
              <w:rPr>
                <w:rFonts w:ascii="宋体" w:hAnsi="宋体" w:cs="宋体"/>
                <w:b/>
                <w:bCs/>
                <w:color w:val="000000"/>
                <w:spacing w:val="-3"/>
              </w:rPr>
              <w:t xml:space="preserve">类型</w:t>
            </w:r>
            <w:r>
              <w:rPr>
                <w:rFonts w:ascii="宋体" w:hAnsi="宋体" w:cs="宋体"/>
                <w:b/>
                <w:bCs/>
                <w:color w:val="000000"/>
                <w:spacing w:val="-3"/>
              </w:rPr>
            </w:r>
            <w:r/>
          </w:p>
        </w:tc>
      </w:tr>
      <w:tr>
        <w:trPr/>
        <w:tc>
          <w:tcPr>
            <w:gridSpan w:val="5"/>
            <w:tcW w:w="9670" w:type="dxa"/>
            <w:vAlign w:val="top"/>
            <w:textDirection w:val="lrTb"/>
            <w:noWrap w:val="false"/>
          </w:tcPr>
          <w:p>
            <w:pPr>
              <w:pStyle w:val="654"/>
              <w:ind w:left="114"/>
              <w:spacing w:before="122" w:line="264" w:lineRule="auto"/>
              <w:rPr>
                <w:rFonts w:ascii="宋体" w:hAnsi="宋体" w:cs="宋体"/>
                <w:color w:val="000000"/>
              </w:rPr>
            </w:pPr>
            <w:r>
              <w:rPr>
                <w:rFonts w:hint="eastAsia" w:ascii="宋体" w:hAnsi="宋体" w:cs="宋体"/>
                <w:b/>
                <w:bCs/>
                <w:color w:val="000000"/>
                <w:spacing w:val="-3"/>
              </w:rPr>
              <w:t xml:space="preserve">1.</w:t>
            </w:r>
            <w:r>
              <w:rPr>
                <w:rFonts w:ascii="宋体" w:hAnsi="宋体" w:cs="宋体"/>
                <w:b/>
                <w:bCs/>
                <w:color w:val="000000"/>
                <w:spacing w:val="-3"/>
              </w:rPr>
              <w:t xml:space="preserve">价</w:t>
            </w:r>
            <w:r>
              <w:rPr>
                <w:rFonts w:ascii="宋体" w:hAnsi="宋体" w:cs="宋体"/>
                <w:b/>
                <w:bCs/>
                <w:color w:val="000000"/>
                <w:spacing w:val="-2"/>
              </w:rPr>
              <w:t xml:space="preserve">格</w:t>
            </w:r>
            <w:r>
              <w:rPr>
                <w:rFonts w:ascii="宋体" w:hAnsi="宋体" w:cs="宋体"/>
                <w:color w:val="000000"/>
              </w:rPr>
            </w:r>
            <w:r/>
          </w:p>
        </w:tc>
      </w:tr>
      <w:tr>
        <w:trPr/>
        <w:tc>
          <w:tcPr>
            <w:tcW w:w="519" w:type="dxa"/>
            <w:vAlign w:val="center"/>
            <w:textDirection w:val="lrTb"/>
            <w:noWrap w:val="false"/>
          </w:tcPr>
          <w:p>
            <w:pPr>
              <w:pStyle w:val="654"/>
              <w:jc w:val="center"/>
              <w:spacing w:before="68" w:line="264" w:lineRule="auto"/>
              <w:rPr>
                <w:rFonts w:ascii="宋体" w:hAnsi="宋体" w:cs="宋体"/>
                <w:color w:val="000000"/>
              </w:rPr>
            </w:pPr>
            <w:r>
              <w:rPr>
                <w:rFonts w:ascii="宋体" w:hAnsi="宋体" w:cs="宋体"/>
                <w:color w:val="000000"/>
                <w:spacing w:val="-6"/>
              </w:rPr>
              <w:t xml:space="preserve">1</w:t>
            </w:r>
            <w:r>
              <w:rPr>
                <w:rFonts w:ascii="宋体" w:hAnsi="宋体" w:cs="宋体"/>
                <w:color w:val="000000"/>
                <w:spacing w:val="-5"/>
              </w:rPr>
              <w:t xml:space="preserve">.1</w:t>
            </w:r>
            <w:r>
              <w:rPr>
                <w:rFonts w:ascii="宋体" w:hAnsi="宋体" w:cs="宋体"/>
                <w:color w:val="000000"/>
              </w:rPr>
            </w:r>
            <w:r/>
          </w:p>
        </w:tc>
        <w:tc>
          <w:tcPr>
            <w:tcW w:w="1179" w:type="dxa"/>
            <w:vAlign w:val="center"/>
            <w:textDirection w:val="lrTb"/>
            <w:noWrap w:val="false"/>
          </w:tcPr>
          <w:p>
            <w:pPr>
              <w:pStyle w:val="654"/>
              <w:jc w:val="center"/>
              <w:spacing w:before="68" w:line="264" w:lineRule="auto"/>
              <w:rPr>
                <w:rFonts w:ascii="宋体" w:hAnsi="宋体" w:cs="宋体"/>
                <w:color w:val="000000"/>
              </w:rPr>
            </w:pPr>
            <w:r>
              <w:rPr>
                <w:rFonts w:ascii="宋体" w:hAnsi="宋体" w:cs="宋体"/>
                <w:color w:val="000000"/>
                <w:spacing w:val="-2"/>
                <w:szCs w:val="22"/>
              </w:rPr>
              <w:t xml:space="preserve">价格分</w:t>
            </w:r>
            <w:r>
              <w:rPr>
                <w:rFonts w:ascii="宋体" w:hAnsi="宋体" w:cs="宋体"/>
                <w:color w:val="000000"/>
              </w:rPr>
            </w:r>
            <w:r/>
          </w:p>
        </w:tc>
        <w:tc>
          <w:tcPr>
            <w:tcW w:w="6616" w:type="dxa"/>
            <w:vAlign w:val="center"/>
            <w:textDirection w:val="lrTb"/>
            <w:noWrap w:val="false"/>
          </w:tcPr>
          <w:p>
            <w:pPr>
              <w:pStyle w:val="654"/>
              <w:jc w:val="both"/>
              <w:spacing w:line="264" w:lineRule="auto"/>
              <w:rPr>
                <w:rFonts w:ascii="宋体" w:hAnsi="宋体" w:cs="宋体"/>
                <w:color w:val="000000"/>
              </w:rPr>
            </w:pPr>
            <w:r>
              <w:rPr>
                <w:rFonts w:ascii="宋体" w:hAnsi="宋体" w:cs="宋体"/>
                <w:color w:val="000000"/>
                <w:spacing w:val="1"/>
              </w:rPr>
              <w:t xml:space="preserve">采用低价优先</w:t>
            </w:r>
            <w:r>
              <w:rPr>
                <w:rFonts w:ascii="宋体" w:hAnsi="宋体" w:cs="宋体"/>
                <w:color w:val="000000"/>
              </w:rPr>
              <w:t xml:space="preserve">法计算，即满足招标文件要求且投标价格最低的投标</w:t>
            </w:r>
            <w:r>
              <w:rPr>
                <w:rFonts w:ascii="宋体" w:hAnsi="宋体" w:cs="宋体"/>
                <w:color w:val="000000"/>
                <w:spacing w:val="1"/>
              </w:rPr>
              <w:t xml:space="preserve">报价为评标基准</w:t>
            </w:r>
            <w:r>
              <w:rPr>
                <w:rFonts w:ascii="宋体" w:hAnsi="宋体" w:cs="宋体"/>
                <w:color w:val="000000"/>
              </w:rPr>
              <w:t xml:space="preserve">价，其价格分为满分。其他投标人的价格分统一按</w:t>
            </w:r>
            <w:r>
              <w:rPr>
                <w:rFonts w:ascii="宋体" w:hAnsi="宋体" w:cs="宋体"/>
                <w:color w:val="000000"/>
                <w:spacing w:val="-1"/>
              </w:rPr>
              <w:t xml:space="preserve">照下列公</w:t>
            </w:r>
            <w:r>
              <w:rPr>
                <w:rFonts w:ascii="宋体" w:hAnsi="宋体" w:cs="宋体"/>
                <w:color w:val="000000"/>
              </w:rPr>
              <w:t xml:space="preserve">式计算：投标报价得分=(评标基准价/投标报价)×</w:t>
            </w:r>
            <w:r>
              <w:rPr>
                <w:rFonts w:hint="eastAsia" w:ascii="宋体" w:hAnsi="宋体" w:cs="宋体"/>
                <w:color w:val="000000"/>
              </w:rPr>
              <w:t xml:space="preserve">价格分值（小数点保留两位）</w:t>
            </w:r>
            <w:r>
              <w:rPr>
                <w:rFonts w:ascii="宋体" w:hAnsi="宋体" w:cs="宋体"/>
                <w:color w:val="000000"/>
              </w:rPr>
            </w:r>
            <w:r/>
          </w:p>
        </w:tc>
        <w:tc>
          <w:tcPr>
            <w:tcW w:w="573" w:type="dxa"/>
            <w:vAlign w:val="center"/>
            <w:textDirection w:val="lrTb"/>
            <w:noWrap w:val="false"/>
          </w:tcPr>
          <w:p>
            <w:pPr>
              <w:pStyle w:val="654"/>
              <w:jc w:val="center"/>
              <w:spacing w:before="69" w:line="264" w:lineRule="auto"/>
              <w:rPr>
                <w:rFonts w:ascii="宋体" w:hAnsi="宋体" w:cs="宋体"/>
                <w:color w:val="000000"/>
                <w:szCs w:val="22"/>
              </w:rPr>
            </w:pPr>
            <w:r>
              <w:rPr>
                <w:rFonts w:hint="eastAsia" w:ascii="宋体" w:hAnsi="宋体" w:cs="宋体"/>
                <w:color w:val="000000"/>
                <w:szCs w:val="22"/>
              </w:rPr>
              <w:t xml:space="preserve">50</w:t>
            </w:r>
            <w:r>
              <w:rPr>
                <w:rFonts w:ascii="宋体" w:hAnsi="宋体" w:cs="宋体"/>
                <w:color w:val="000000"/>
                <w:szCs w:val="22"/>
              </w:rPr>
            </w:r>
            <w:r/>
          </w:p>
        </w:tc>
        <w:tc>
          <w:tcPr>
            <w:tcW w:w="783" w:type="dxa"/>
            <w:vAlign w:val="center"/>
            <w:textDirection w:val="lrTb"/>
            <w:noWrap w:val="false"/>
          </w:tcPr>
          <w:p>
            <w:pPr>
              <w:pStyle w:val="654"/>
              <w:jc w:val="center"/>
              <w:spacing w:before="69" w:line="264" w:lineRule="auto"/>
              <w:rPr>
                <w:rFonts w:hint="eastAsia" w:ascii="宋体" w:hAnsi="宋体" w:cs="宋体"/>
                <w:color w:val="000000"/>
                <w:szCs w:val="22"/>
              </w:rPr>
            </w:pPr>
            <w:r>
              <w:rPr>
                <w:rFonts w:hint="eastAsia" w:ascii="宋体" w:hAnsi="宋体" w:cs="宋体"/>
                <w:color w:val="000000"/>
                <w:szCs w:val="22"/>
              </w:rPr>
              <w:t xml:space="preserve">价格分</w:t>
            </w:r>
            <w:r>
              <w:rPr>
                <w:rFonts w:hint="eastAsia" w:ascii="宋体" w:hAnsi="宋体" w:cs="宋体"/>
                <w:color w:val="000000"/>
                <w:szCs w:val="22"/>
              </w:rPr>
            </w:r>
            <w:r/>
          </w:p>
        </w:tc>
      </w:tr>
      <w:tr>
        <w:trPr/>
        <w:tc>
          <w:tcPr>
            <w:gridSpan w:val="5"/>
            <w:tcW w:w="9670" w:type="dxa"/>
            <w:vAlign w:val="top"/>
            <w:textDirection w:val="lrTb"/>
            <w:noWrap w:val="false"/>
          </w:tcPr>
          <w:p>
            <w:pPr>
              <w:pStyle w:val="654"/>
              <w:ind w:left="114"/>
              <w:spacing w:before="123" w:line="264" w:lineRule="auto"/>
              <w:rPr>
                <w:rFonts w:ascii="宋体" w:hAnsi="宋体" w:cs="宋体"/>
                <w:color w:val="000000"/>
              </w:rPr>
            </w:pPr>
            <w:r>
              <w:rPr>
                <w:rFonts w:hint="eastAsia" w:ascii="宋体" w:hAnsi="宋体" w:cs="宋体"/>
                <w:b/>
                <w:bCs/>
                <w:color w:val="000000"/>
                <w:spacing w:val="-3"/>
              </w:rPr>
              <w:t xml:space="preserve">2.服务</w:t>
            </w:r>
            <w:r>
              <w:rPr>
                <w:rFonts w:ascii="宋体" w:hAnsi="宋体" w:cs="宋体"/>
                <w:color w:val="000000"/>
              </w:rPr>
            </w:r>
            <w:r/>
          </w:p>
        </w:tc>
      </w:tr>
      <w:tr>
        <w:trPr/>
        <w:tc>
          <w:tcPr>
            <w:tcW w:w="519" w:type="dxa"/>
            <w:vAlign w:val="center"/>
            <w:textDirection w:val="lrTb"/>
            <w:noWrap w:val="false"/>
          </w:tcPr>
          <w:p>
            <w:pPr>
              <w:pStyle w:val="654"/>
              <w:jc w:val="center"/>
              <w:spacing w:line="264" w:lineRule="auto"/>
              <w:rPr>
                <w:rFonts w:ascii="宋体" w:hAnsi="宋体" w:cs="宋体"/>
                <w:color w:val="0000ff"/>
                <w:spacing w:val="-2"/>
              </w:rPr>
            </w:pPr>
            <w:r>
              <w:rPr>
                <w:rFonts w:hint="eastAsia" w:ascii="宋体" w:hAnsi="宋体" w:cs="宋体"/>
              </w:rPr>
              <w:t xml:space="preserve">2.1</w:t>
            </w:r>
            <w:r>
              <w:rPr>
                <w:rFonts w:ascii="宋体" w:hAnsi="宋体" w:cs="宋体"/>
                <w:color w:val="0000ff"/>
                <w:spacing w:val="-2"/>
              </w:rPr>
            </w:r>
            <w:r/>
          </w:p>
        </w:tc>
        <w:tc>
          <w:tcPr>
            <w:tcW w:w="1179" w:type="dxa"/>
            <w:vAlign w:val="center"/>
            <w:textDirection w:val="lrTb"/>
            <w:noWrap w:val="false"/>
          </w:tcPr>
          <w:p>
            <w:pPr>
              <w:pStyle w:val="654"/>
              <w:jc w:val="center"/>
              <w:spacing w:before="68" w:line="264" w:lineRule="auto"/>
              <w:rPr>
                <w:rFonts w:ascii="宋体" w:hAnsi="宋体" w:cs="宋体"/>
                <w:color w:val="0000ff"/>
                <w:spacing w:val="-2"/>
                <w:szCs w:val="22"/>
              </w:rPr>
            </w:pPr>
            <w:r>
              <w:rPr>
                <w:rFonts w:hint="eastAsia" w:ascii="宋体" w:hAnsi="宋体" w:cs="宋体"/>
                <w:spacing w:val="-2"/>
              </w:rPr>
              <w:t xml:space="preserve">项目定位与分析</w:t>
            </w:r>
            <w:r>
              <w:rPr>
                <w:rFonts w:ascii="宋体" w:hAnsi="宋体" w:cs="宋体"/>
                <w:color w:val="0000ff"/>
                <w:spacing w:val="-2"/>
                <w:szCs w:val="22"/>
              </w:rPr>
            </w:r>
            <w:r/>
          </w:p>
        </w:tc>
        <w:tc>
          <w:tcPr>
            <w:tcW w:w="6616" w:type="dxa"/>
            <w:vAlign w:val="center"/>
            <w:textDirection w:val="lrTb"/>
            <w:noWrap w:val="false"/>
          </w:tcPr>
          <w:p>
            <w:pPr>
              <w:pStyle w:val="654"/>
              <w:jc w:val="both"/>
              <w:spacing w:line="264" w:lineRule="auto"/>
              <w:rPr>
                <w:rFonts w:hint="eastAsia" w:ascii="宋体" w:hAnsi="宋体" w:eastAsia="宋体" w:cs="宋体"/>
              </w:rPr>
            </w:pPr>
            <w:r>
              <w:rPr>
                <w:rFonts w:hint="eastAsia" w:ascii="宋体" w:hAnsi="宋体" w:eastAsia="宋体" w:cs="宋体"/>
              </w:rPr>
              <w:t xml:space="preserve">根据本项目采购需求编制</w:t>
            </w:r>
            <w:r>
              <w:rPr>
                <w:rFonts w:hint="eastAsia" w:ascii="宋体" w:hAnsi="宋体" w:eastAsia="宋体" w:cs="宋体"/>
                <w:lang w:val="en-US" w:eastAsia="zh-CN"/>
              </w:rPr>
              <w:t xml:space="preserve">项目定位与分析</w:t>
            </w:r>
            <w:r>
              <w:rPr>
                <w:rFonts w:hint="eastAsia" w:ascii="宋体" w:hAnsi="宋体" w:eastAsia="宋体" w:cs="宋体"/>
              </w:rPr>
              <w:t xml:space="preserve">，内容包含：</w:t>
            </w:r>
            <w:r>
              <w:rPr>
                <w:rFonts w:hint="eastAsia" w:ascii="宋体" w:hAnsi="宋体" w:eastAsia="宋体" w:cs="宋体"/>
              </w:rPr>
            </w:r>
            <w:r/>
          </w:p>
          <w:p>
            <w:pPr>
              <w:pStyle w:val="654"/>
              <w:jc w:val="both"/>
              <w:spacing w:line="264" w:lineRule="auto"/>
              <w:rPr>
                <w:rFonts w:hint="eastAsia" w:ascii="宋体" w:hAnsi="宋体" w:eastAsia="宋体" w:cs="宋体"/>
              </w:rPr>
            </w:pPr>
            <w:r>
              <w:rPr>
                <w:rFonts w:hint="eastAsia" w:ascii="宋体" w:hAnsi="宋体" w:eastAsia="宋体" w:cs="宋体"/>
              </w:rPr>
              <w:t xml:space="preserve">1.对项目认识；</w:t>
            </w:r>
            <w:r>
              <w:rPr>
                <w:rFonts w:hint="eastAsia" w:ascii="宋体" w:hAnsi="宋体" w:eastAsia="宋体" w:cs="宋体"/>
              </w:rPr>
            </w:r>
            <w:r/>
          </w:p>
          <w:p>
            <w:pPr>
              <w:pStyle w:val="654"/>
              <w:jc w:val="both"/>
              <w:spacing w:line="264" w:lineRule="auto"/>
              <w:rPr>
                <w:rFonts w:hint="eastAsia" w:ascii="宋体" w:hAnsi="宋体" w:eastAsia="宋体" w:cs="宋体"/>
              </w:rPr>
            </w:pPr>
            <w:r>
              <w:rPr>
                <w:rFonts w:hint="eastAsia" w:ascii="宋体" w:hAnsi="宋体" w:eastAsia="宋体" w:cs="宋体"/>
              </w:rPr>
              <w:t xml:space="preserve">2.管理服务定位；</w:t>
            </w:r>
            <w:r>
              <w:rPr>
                <w:rFonts w:hint="eastAsia" w:ascii="宋体" w:hAnsi="宋体" w:eastAsia="宋体" w:cs="宋体"/>
              </w:rPr>
            </w:r>
            <w:r/>
          </w:p>
          <w:p>
            <w:pPr>
              <w:pStyle w:val="654"/>
              <w:jc w:val="both"/>
              <w:spacing w:line="264" w:lineRule="auto"/>
              <w:rPr>
                <w:rFonts w:hint="eastAsia" w:ascii="宋体" w:hAnsi="宋体" w:eastAsia="宋体" w:cs="宋体"/>
              </w:rPr>
            </w:pPr>
            <w:r>
              <w:rPr>
                <w:rFonts w:hint="eastAsia" w:ascii="宋体" w:hAnsi="宋体" w:eastAsia="宋体" w:cs="宋体"/>
              </w:rPr>
              <w:t xml:space="preserve">3.管理服务目标。</w:t>
            </w:r>
            <w:r>
              <w:rPr>
                <w:rFonts w:hint="eastAsia" w:ascii="宋体" w:hAnsi="宋体" w:eastAsia="宋体" w:cs="宋体"/>
              </w:rPr>
            </w:r>
            <w:r/>
          </w:p>
          <w:p>
            <w:pPr>
              <w:pStyle w:val="654"/>
              <w:jc w:val="both"/>
              <w:spacing w:line="264" w:lineRule="auto"/>
              <w:rPr>
                <w:rFonts w:hint="eastAsia" w:ascii="宋体" w:hAnsi="宋体" w:eastAsia="宋体" w:cs="宋体"/>
              </w:rPr>
            </w:pPr>
            <w:r>
              <w:rPr>
                <w:rFonts w:hint="eastAsia" w:ascii="宋体" w:hAnsi="宋体" w:eastAsia="宋体" w:cs="宋体"/>
              </w:rPr>
              <w:t xml:space="preserve">以上每项内容逐项评分：</w:t>
            </w:r>
            <w:r>
              <w:rPr>
                <w:rFonts w:hint="eastAsia" w:ascii="宋体" w:hAnsi="宋体" w:eastAsia="宋体" w:cs="宋体"/>
              </w:rPr>
            </w:r>
            <w:r/>
          </w:p>
          <w:p>
            <w:pPr>
              <w:pStyle w:val="654"/>
              <w:jc w:val="both"/>
              <w:spacing w:line="264" w:lineRule="auto"/>
              <w:rPr>
                <w:rFonts w:hint="eastAsia" w:ascii="宋体" w:hAnsi="宋体" w:eastAsia="宋体" w:cs="宋体"/>
              </w:rPr>
            </w:pPr>
            <w:r>
              <w:rPr>
                <w:rFonts w:hint="eastAsia" w:ascii="宋体" w:hAnsi="宋体" w:eastAsia="宋体" w:cs="宋体"/>
                <w:lang w:val="en-US" w:eastAsia="zh-CN"/>
              </w:rPr>
              <w:t xml:space="preserve">分析认识到位、目标明确</w:t>
            </w:r>
            <w:r>
              <w:rPr>
                <w:rFonts w:hint="eastAsia" w:ascii="宋体" w:hAnsi="宋体" w:eastAsia="宋体" w:cs="宋体"/>
              </w:rPr>
              <w:t xml:space="preserve">，且专门针对本项目，契合采购需求视为符合；</w:t>
            </w:r>
            <w:r>
              <w:rPr>
                <w:rFonts w:hint="eastAsia" w:ascii="宋体" w:hAnsi="宋体" w:eastAsia="宋体" w:cs="宋体"/>
              </w:rPr>
            </w:r>
            <w:r/>
          </w:p>
          <w:p>
            <w:pPr>
              <w:pStyle w:val="654"/>
              <w:jc w:val="both"/>
              <w:spacing w:line="264" w:lineRule="auto"/>
              <w:rPr>
                <w:rFonts w:hint="eastAsia" w:ascii="宋体" w:hAnsi="宋体" w:eastAsia="宋体" w:cs="宋体"/>
              </w:rPr>
            </w:pPr>
            <w:r>
              <w:rPr>
                <w:rFonts w:hint="eastAsia" w:ascii="宋体" w:hAnsi="宋体" w:eastAsia="宋体" w:cs="宋体"/>
                <w:lang w:val="en-US" w:eastAsia="zh-CN"/>
              </w:rPr>
              <w:t xml:space="preserve">分析内容</w:t>
            </w:r>
            <w:r>
              <w:rPr>
                <w:rFonts w:hint="eastAsia" w:ascii="宋体" w:hAnsi="宋体" w:eastAsia="宋体" w:cs="宋体"/>
              </w:rPr>
              <w:t xml:space="preserve">属于通用类，非专门针对本项目，部分契合采购需求视为部分符合；</w:t>
            </w:r>
            <w:r>
              <w:rPr>
                <w:rFonts w:hint="eastAsia" w:ascii="宋体" w:hAnsi="宋体" w:eastAsia="宋体" w:cs="宋体"/>
              </w:rPr>
            </w:r>
            <w:r/>
          </w:p>
          <w:p>
            <w:pPr>
              <w:pStyle w:val="654"/>
              <w:jc w:val="both"/>
              <w:spacing w:line="264" w:lineRule="auto"/>
              <w:rPr>
                <w:rFonts w:hint="eastAsia" w:ascii="宋体" w:hAnsi="宋体" w:eastAsia="宋体" w:cs="宋体"/>
              </w:rPr>
            </w:pPr>
            <w:r>
              <w:rPr>
                <w:rFonts w:hint="eastAsia" w:ascii="宋体" w:hAnsi="宋体" w:eastAsia="宋体" w:cs="宋体"/>
                <w:lang w:val="en-US" w:eastAsia="zh-CN"/>
              </w:rPr>
              <w:t xml:space="preserve">分析</w:t>
            </w:r>
            <w:r>
              <w:rPr>
                <w:rFonts w:hint="eastAsia" w:ascii="宋体" w:hAnsi="宋体" w:eastAsia="宋体" w:cs="宋体"/>
              </w:rPr>
              <w:t xml:space="preserve">内容非专门针对本项目，脱离采购需求视为不符合。</w:t>
            </w:r>
            <w:r>
              <w:rPr>
                <w:rFonts w:hint="eastAsia" w:ascii="宋体" w:hAnsi="宋体" w:eastAsia="宋体" w:cs="宋体"/>
              </w:rPr>
            </w:r>
            <w:r/>
          </w:p>
          <w:p>
            <w:pPr>
              <w:pStyle w:val="654"/>
              <w:jc w:val="both"/>
              <w:spacing w:line="264" w:lineRule="auto"/>
              <w:rPr>
                <w:rFonts w:ascii="宋体" w:hAnsi="宋体" w:cs="宋体"/>
                <w:color w:val="0000ff"/>
              </w:rPr>
            </w:pPr>
            <w:r>
              <w:rPr>
                <w:rFonts w:hint="eastAsia" w:ascii="宋体" w:hAnsi="宋体" w:eastAsia="宋体" w:cs="宋体"/>
              </w:rPr>
              <w:t xml:space="preserve">上述每项内容符合得</w:t>
            </w:r>
            <w:r>
              <w:rPr>
                <w:rFonts w:hint="eastAsia" w:ascii="宋体" w:hAnsi="宋体" w:eastAsia="宋体" w:cs="宋体"/>
                <w:lang w:val="en-US" w:eastAsia="zh-CN"/>
              </w:rPr>
              <w:t xml:space="preserve">1</w:t>
            </w:r>
            <w:r>
              <w:rPr>
                <w:rFonts w:hint="eastAsia" w:ascii="宋体" w:hAnsi="宋体" w:eastAsia="宋体" w:cs="宋体"/>
              </w:rPr>
              <w:t xml:space="preserve">分；部分符合得</w:t>
            </w:r>
            <w:r>
              <w:rPr>
                <w:rFonts w:hint="eastAsia" w:ascii="宋体" w:hAnsi="宋体" w:eastAsia="宋体" w:cs="宋体"/>
                <w:lang w:val="en-US" w:eastAsia="zh-CN"/>
              </w:rPr>
              <w:t xml:space="preserve">0.5</w:t>
            </w:r>
            <w:r>
              <w:rPr>
                <w:rFonts w:hint="eastAsia" w:ascii="宋体" w:hAnsi="宋体" w:eastAsia="宋体" w:cs="宋体"/>
              </w:rPr>
              <w:t xml:space="preserve">分；不符合或不提供不得分。</w:t>
            </w:r>
            <w:r>
              <w:rPr>
                <w:rFonts w:ascii="宋体" w:hAnsi="宋体" w:cs="宋体"/>
                <w:color w:val="0000ff"/>
              </w:rPr>
            </w:r>
            <w:r/>
          </w:p>
        </w:tc>
        <w:tc>
          <w:tcPr>
            <w:tcW w:w="573" w:type="dxa"/>
            <w:vAlign w:val="center"/>
            <w:textDirection w:val="lrTb"/>
            <w:noWrap w:val="false"/>
          </w:tcPr>
          <w:p>
            <w:pPr>
              <w:pStyle w:val="654"/>
              <w:jc w:val="center"/>
              <w:spacing w:before="69" w:line="264" w:lineRule="auto"/>
              <w:rPr>
                <w:rFonts w:ascii="宋体" w:hAnsi="宋体" w:cs="宋体"/>
                <w:color w:val="0000ff"/>
                <w:szCs w:val="22"/>
              </w:rPr>
            </w:pPr>
            <w:r>
              <w:rPr>
                <w:rFonts w:hint="eastAsia" w:ascii="宋体" w:hAnsi="宋体" w:cs="宋体"/>
                <w:lang w:val="en-US" w:eastAsia="zh-CN"/>
              </w:rPr>
              <w:t xml:space="preserve">3</w:t>
            </w:r>
            <w:r>
              <w:rPr>
                <w:rFonts w:ascii="宋体" w:hAnsi="宋体" w:cs="宋体"/>
                <w:color w:val="0000ff"/>
                <w:szCs w:val="22"/>
              </w:rPr>
            </w:r>
            <w:r/>
          </w:p>
        </w:tc>
        <w:tc>
          <w:tcPr>
            <w:tcW w:w="783" w:type="dxa"/>
            <w:vAlign w:val="center"/>
            <w:textDirection w:val="lrTb"/>
            <w:noWrap w:val="false"/>
          </w:tcPr>
          <w:p>
            <w:pPr>
              <w:pStyle w:val="654"/>
              <w:jc w:val="center"/>
              <w:spacing w:before="68" w:line="264" w:lineRule="auto"/>
              <w:rPr>
                <w:rFonts w:hint="eastAsia" w:ascii="宋体" w:hAnsi="宋体" w:eastAsia="宋体" w:cs="宋体"/>
                <w:color w:val="0000ff"/>
                <w:lang w:eastAsia="zh-CN"/>
              </w:rPr>
            </w:pPr>
            <w:r>
              <w:rPr>
                <w:rFonts w:hint="eastAsia" w:ascii="宋体" w:hAnsi="宋体" w:cs="宋体"/>
                <w:spacing w:val="-6"/>
                <w:lang w:val="en-US" w:eastAsia="zh-CN"/>
              </w:rPr>
              <w:t xml:space="preserve">主观分</w:t>
            </w:r>
            <w:r>
              <w:rPr>
                <w:rFonts w:hint="eastAsia" w:ascii="宋体" w:hAnsi="宋体" w:eastAsia="宋体" w:cs="宋体"/>
                <w:color w:val="0000ff"/>
                <w:lang w:eastAsia="zh-CN"/>
              </w:rPr>
            </w:r>
            <w:r/>
          </w:p>
        </w:tc>
      </w:tr>
      <w:tr>
        <w:trPr/>
        <w:tc>
          <w:tcPr>
            <w:tcW w:w="519" w:type="dxa"/>
            <w:vAlign w:val="center"/>
            <w:textDirection w:val="lrTb"/>
            <w:noWrap w:val="false"/>
          </w:tcPr>
          <w:p>
            <w:pPr>
              <w:pStyle w:val="654"/>
              <w:jc w:val="center"/>
              <w:spacing w:line="264" w:lineRule="auto"/>
              <w:rPr>
                <w:rFonts w:ascii="宋体" w:hAnsi="宋体" w:cs="宋体"/>
                <w:color w:val="0000ff"/>
                <w:spacing w:val="-2"/>
              </w:rPr>
            </w:pPr>
            <w:r>
              <w:rPr>
                <w:rFonts w:hint="eastAsia" w:ascii="宋体" w:hAnsi="宋体" w:cs="宋体"/>
              </w:rPr>
              <w:t xml:space="preserve">2.2</w:t>
            </w:r>
            <w:r>
              <w:rPr>
                <w:rFonts w:ascii="宋体" w:hAnsi="宋体" w:cs="宋体"/>
                <w:color w:val="0000ff"/>
                <w:spacing w:val="-2"/>
              </w:rPr>
            </w:r>
            <w:r/>
          </w:p>
        </w:tc>
        <w:tc>
          <w:tcPr>
            <w:tcW w:w="1179" w:type="dxa"/>
            <w:vAlign w:val="center"/>
            <w:textDirection w:val="lrTb"/>
            <w:noWrap w:val="false"/>
          </w:tcPr>
          <w:p>
            <w:pPr>
              <w:pStyle w:val="654"/>
              <w:jc w:val="center"/>
              <w:spacing w:before="68" w:line="264" w:lineRule="auto"/>
              <w:rPr>
                <w:rFonts w:ascii="宋体" w:hAnsi="宋体" w:cs="宋体"/>
                <w:color w:val="0000ff"/>
                <w:spacing w:val="-2"/>
                <w:szCs w:val="22"/>
              </w:rPr>
            </w:pPr>
            <w:r>
              <w:rPr>
                <w:rFonts w:hint="eastAsia" w:ascii="宋体" w:hAnsi="宋体" w:cs="宋体"/>
                <w:spacing w:val="-2"/>
              </w:rPr>
              <w:t xml:space="preserve">项目</w:t>
            </w:r>
            <w:r>
              <w:rPr>
                <w:rFonts w:ascii="宋体" w:hAnsi="宋体" w:cs="宋体"/>
                <w:spacing w:val="-2"/>
              </w:rPr>
              <w:t xml:space="preserve">服务方案</w:t>
            </w:r>
            <w:r>
              <w:rPr>
                <w:rFonts w:ascii="宋体" w:hAnsi="宋体" w:cs="宋体"/>
                <w:color w:val="0000ff"/>
                <w:spacing w:val="-2"/>
                <w:szCs w:val="22"/>
              </w:rPr>
            </w:r>
            <w:r/>
          </w:p>
        </w:tc>
        <w:tc>
          <w:tcPr>
            <w:tcW w:w="6616" w:type="dxa"/>
            <w:vAlign w:val="center"/>
            <w:textDirection w:val="lrTb"/>
            <w:noWrap w:val="false"/>
          </w:tcPr>
          <w:p>
            <w:pPr>
              <w:pStyle w:val="654"/>
              <w:jc w:val="both"/>
              <w:spacing w:line="264" w:lineRule="auto"/>
              <w:rPr>
                <w:rFonts w:hint="eastAsia" w:ascii="宋体" w:hAnsi="宋体" w:cs="宋体"/>
              </w:rPr>
            </w:pPr>
            <w:r>
              <w:rPr>
                <w:rFonts w:hint="eastAsia" w:ascii="宋体" w:hAnsi="宋体" w:cs="宋体"/>
              </w:rPr>
              <w:t xml:space="preserve">根据本项目采购需求中技术要求编制方案，内容包含：</w:t>
            </w:r>
            <w:r>
              <w:rPr>
                <w:rFonts w:hint="eastAsia" w:ascii="宋体" w:hAnsi="宋体" w:cs="宋体"/>
              </w:rPr>
            </w:r>
            <w:r/>
          </w:p>
          <w:p>
            <w:pPr>
              <w:pStyle w:val="654"/>
              <w:jc w:val="both"/>
              <w:spacing w:line="264" w:lineRule="auto"/>
              <w:rPr>
                <w:rFonts w:hint="eastAsia" w:ascii="宋体" w:hAnsi="宋体" w:cs="宋体"/>
              </w:rPr>
            </w:pPr>
            <w:r>
              <w:rPr>
                <w:rFonts w:hint="eastAsia" w:ascii="宋体" w:hAnsi="宋体" w:cs="宋体"/>
              </w:rPr>
              <w:t xml:space="preserve">1.安保秩序；</w:t>
            </w:r>
            <w:r>
              <w:rPr>
                <w:rFonts w:hint="eastAsia" w:ascii="宋体" w:hAnsi="宋体" w:cs="宋体"/>
              </w:rPr>
            </w:r>
            <w:r/>
          </w:p>
          <w:p>
            <w:pPr>
              <w:pStyle w:val="654"/>
              <w:jc w:val="both"/>
              <w:spacing w:line="264" w:lineRule="auto"/>
              <w:rPr>
                <w:rFonts w:hint="eastAsia" w:ascii="宋体" w:hAnsi="宋体" w:cs="宋体"/>
              </w:rPr>
            </w:pPr>
            <w:r>
              <w:rPr>
                <w:rFonts w:hint="eastAsia" w:ascii="宋体" w:hAnsi="宋体" w:cs="宋体"/>
              </w:rPr>
              <w:t xml:space="preserve">2.工程维修；</w:t>
            </w:r>
            <w:r>
              <w:rPr>
                <w:rFonts w:hint="eastAsia" w:ascii="宋体" w:hAnsi="宋体" w:cs="宋体"/>
              </w:rPr>
            </w:r>
            <w:r/>
          </w:p>
          <w:p>
            <w:pPr>
              <w:pStyle w:val="654"/>
              <w:jc w:val="both"/>
              <w:spacing w:line="264" w:lineRule="auto"/>
              <w:rPr>
                <w:rFonts w:hint="eastAsia" w:ascii="宋体" w:hAnsi="宋体" w:cs="宋体"/>
              </w:rPr>
            </w:pPr>
            <w:r>
              <w:rPr>
                <w:rFonts w:hint="eastAsia" w:ascii="宋体" w:hAnsi="宋体" w:cs="宋体"/>
              </w:rPr>
              <w:t xml:space="preserve">3.</w:t>
            </w:r>
            <w:r>
              <w:rPr>
                <w:rFonts w:hint="eastAsia" w:ascii="宋体" w:hAnsi="宋体" w:cs="宋体"/>
                <w:lang w:val="en-US" w:eastAsia="zh-CN"/>
              </w:rPr>
              <w:t xml:space="preserve">卫生</w:t>
            </w:r>
            <w:r>
              <w:rPr>
                <w:rFonts w:hint="eastAsia" w:ascii="宋体" w:hAnsi="宋体" w:cs="宋体"/>
              </w:rPr>
              <w:t xml:space="preserve">保洁；</w:t>
            </w:r>
            <w:r>
              <w:rPr>
                <w:rFonts w:hint="eastAsia" w:ascii="宋体" w:hAnsi="宋体" w:cs="宋体"/>
              </w:rPr>
            </w:r>
            <w:r/>
          </w:p>
          <w:p>
            <w:pPr>
              <w:pStyle w:val="654"/>
              <w:jc w:val="left"/>
              <w:spacing w:line="240" w:lineRule="auto"/>
              <w:rPr>
                <w:rFonts w:hint="eastAsia" w:ascii="宋体" w:hAnsi="宋体" w:cs="宋体"/>
                <w:lang w:val="en-US" w:eastAsia="zh-CN"/>
              </w:rPr>
            </w:pPr>
            <w:r>
              <w:rPr>
                <w:rFonts w:hint="eastAsia" w:ascii="宋体" w:hAnsi="宋体" w:cs="宋体"/>
              </w:rPr>
              <w:t xml:space="preserve">4.客服接待</w:t>
            </w:r>
            <w:r>
              <w:rPr>
                <w:rFonts w:hint="eastAsia" w:ascii="宋体" w:hAnsi="宋体" w:cs="宋体"/>
                <w:lang w:val="en-US" w:eastAsia="zh-CN"/>
              </w:rPr>
              <w:t xml:space="preserve">；</w:t>
            </w:r>
            <w:r>
              <w:rPr>
                <w:rFonts w:hint="eastAsia" w:ascii="宋体" w:hAnsi="宋体" w:cs="宋体"/>
                <w:lang w:val="en-US" w:eastAsia="zh-CN"/>
              </w:rPr>
            </w:r>
            <w:r/>
          </w:p>
          <w:p>
            <w:pPr>
              <w:pStyle w:val="654"/>
              <w:jc w:val="both"/>
              <w:spacing w:line="264" w:lineRule="auto"/>
              <w:rPr>
                <w:rFonts w:ascii="宋体" w:hAnsi="宋体" w:cs="宋体"/>
              </w:rPr>
            </w:pPr>
            <w:r>
              <w:rPr>
                <w:rFonts w:hint="eastAsia" w:ascii="宋体" w:hAnsi="宋体" w:cs="宋体"/>
              </w:rPr>
              <w:t xml:space="preserve">以上每项内容逐项评分：</w:t>
            </w:r>
            <w:r>
              <w:rPr>
                <w:rFonts w:ascii="宋体" w:hAnsi="宋体" w:cs="宋体"/>
              </w:rPr>
            </w:r>
            <w:r/>
          </w:p>
          <w:p>
            <w:pPr>
              <w:pStyle w:val="654"/>
              <w:jc w:val="both"/>
              <w:spacing w:line="264" w:lineRule="auto"/>
              <w:rPr>
                <w:rFonts w:ascii="宋体" w:hAnsi="宋体" w:cs="宋体"/>
              </w:rPr>
            </w:pPr>
            <w:r>
              <w:rPr>
                <w:rFonts w:hint="eastAsia" w:ascii="宋体" w:hAnsi="宋体" w:cs="宋体"/>
              </w:rPr>
              <w:t xml:space="preserve">方案考虑全面、工作流程具体、可操作性强，且</w:t>
            </w:r>
            <w:r>
              <w:rPr>
                <w:rFonts w:ascii="宋体" w:hAnsi="宋体" w:cs="宋体"/>
              </w:rPr>
              <w:t xml:space="preserve">专门针对本项目，</w:t>
            </w:r>
            <w:r>
              <w:rPr>
                <w:rFonts w:hint="eastAsia" w:ascii="宋体" w:hAnsi="宋体" w:cs="宋体"/>
              </w:rPr>
              <w:t xml:space="preserve">契合</w:t>
            </w:r>
            <w:r>
              <w:rPr>
                <w:rFonts w:ascii="宋体" w:hAnsi="宋体" w:cs="宋体"/>
              </w:rPr>
              <w:t xml:space="preserve">采购需求视为符合；</w:t>
            </w:r>
            <w:r>
              <w:rPr>
                <w:rFonts w:ascii="宋体" w:hAnsi="宋体" w:cs="宋体"/>
              </w:rPr>
            </w:r>
            <w:r/>
          </w:p>
          <w:p>
            <w:pPr>
              <w:pStyle w:val="654"/>
              <w:jc w:val="both"/>
              <w:spacing w:line="264" w:lineRule="auto"/>
              <w:rPr>
                <w:rFonts w:ascii="宋体" w:hAnsi="宋体" w:cs="宋体"/>
              </w:rPr>
            </w:pPr>
            <w:r>
              <w:rPr>
                <w:rFonts w:ascii="宋体" w:hAnsi="宋体" w:cs="宋体"/>
              </w:rPr>
              <w:t xml:space="preserve">方案内容属于通用类，非专门针对本项目，部分</w:t>
            </w:r>
            <w:r>
              <w:rPr>
                <w:rFonts w:hint="eastAsia" w:ascii="宋体" w:hAnsi="宋体" w:cs="宋体"/>
              </w:rPr>
              <w:t xml:space="preserve">契合采购需求</w:t>
            </w:r>
            <w:r>
              <w:rPr>
                <w:rFonts w:ascii="宋体" w:hAnsi="宋体" w:cs="宋体"/>
              </w:rPr>
              <w:t xml:space="preserve">视为部分符合；</w:t>
            </w:r>
            <w:r>
              <w:rPr>
                <w:rFonts w:ascii="宋体" w:hAnsi="宋体" w:cs="宋体"/>
              </w:rPr>
            </w:r>
            <w:r/>
          </w:p>
          <w:p>
            <w:pPr>
              <w:pStyle w:val="654"/>
              <w:jc w:val="both"/>
              <w:spacing w:line="264" w:lineRule="auto"/>
              <w:rPr>
                <w:rFonts w:ascii="宋体" w:hAnsi="宋体" w:cs="宋体"/>
              </w:rPr>
            </w:pPr>
            <w:r>
              <w:rPr>
                <w:rFonts w:ascii="宋体" w:hAnsi="宋体" w:cs="宋体"/>
              </w:rPr>
              <w:t xml:space="preserve">方案内容非专门针对本项目</w:t>
            </w:r>
            <w:r>
              <w:rPr>
                <w:rFonts w:hint="eastAsia" w:ascii="宋体" w:hAnsi="宋体" w:cs="宋体"/>
              </w:rPr>
              <w:t xml:space="preserve">，脱离</w:t>
            </w:r>
            <w:r>
              <w:rPr>
                <w:rFonts w:ascii="宋体" w:hAnsi="宋体" w:cs="宋体"/>
              </w:rPr>
              <w:t xml:space="preserve">采购需求视为不符合。</w:t>
            </w:r>
            <w:r>
              <w:rPr>
                <w:rFonts w:ascii="宋体" w:hAnsi="宋体" w:cs="宋体"/>
              </w:rPr>
            </w:r>
            <w:r/>
          </w:p>
          <w:p>
            <w:pPr>
              <w:pStyle w:val="654"/>
              <w:jc w:val="both"/>
              <w:spacing w:line="264" w:lineRule="auto"/>
              <w:rPr>
                <w:rFonts w:ascii="宋体" w:hAnsi="宋体" w:cs="宋体"/>
              </w:rPr>
            </w:pPr>
            <w:r>
              <w:rPr>
                <w:rFonts w:hint="eastAsia" w:ascii="宋体" w:hAnsi="宋体" w:cs="宋体"/>
              </w:rPr>
              <w:t xml:space="preserve">上述每项内容</w:t>
            </w:r>
            <w:r>
              <w:rPr>
                <w:rFonts w:ascii="宋体" w:hAnsi="宋体" w:cs="宋体"/>
              </w:rPr>
              <w:t xml:space="preserve">符合得</w:t>
            </w:r>
            <w:r>
              <w:rPr>
                <w:rFonts w:hint="eastAsia" w:ascii="宋体" w:hAnsi="宋体" w:cs="宋体"/>
                <w:lang w:val="en-US" w:eastAsia="zh-CN"/>
              </w:rPr>
              <w:t xml:space="preserve">2</w:t>
            </w:r>
            <w:r>
              <w:rPr>
                <w:rFonts w:ascii="宋体" w:hAnsi="宋体" w:cs="宋体"/>
              </w:rPr>
              <w:t xml:space="preserve">分；部分符合得</w:t>
            </w:r>
            <w:r>
              <w:rPr>
                <w:rFonts w:hint="eastAsia" w:ascii="宋体" w:hAnsi="宋体" w:cs="宋体"/>
                <w:lang w:val="en-US" w:eastAsia="zh-CN"/>
              </w:rPr>
              <w:t xml:space="preserve">1</w:t>
            </w:r>
            <w:r>
              <w:rPr>
                <w:rFonts w:ascii="宋体" w:hAnsi="宋体" w:cs="宋体"/>
              </w:rPr>
              <w:t xml:space="preserve">分；不符合或不提供不得分。</w:t>
            </w:r>
            <w:r>
              <w:rPr>
                <w:rFonts w:ascii="宋体" w:hAnsi="宋体" w:cs="宋体"/>
              </w:rPr>
            </w:r>
            <w:r/>
          </w:p>
        </w:tc>
        <w:tc>
          <w:tcPr>
            <w:tcW w:w="573" w:type="dxa"/>
            <w:vAlign w:val="center"/>
            <w:textDirection w:val="lrTb"/>
            <w:noWrap w:val="false"/>
          </w:tcPr>
          <w:p>
            <w:pPr>
              <w:pStyle w:val="654"/>
              <w:jc w:val="center"/>
              <w:spacing w:before="69" w:line="264" w:lineRule="auto"/>
              <w:rPr>
                <w:rFonts w:ascii="宋体" w:hAnsi="宋体" w:eastAsia="宋体" w:cs="宋体"/>
                <w:lang w:val="en-US" w:eastAsia="zh-CN"/>
              </w:rPr>
            </w:pPr>
            <w:r>
              <w:rPr>
                <w:rFonts w:hint="eastAsia" w:ascii="宋体" w:hAnsi="宋体" w:cs="宋体"/>
                <w:lang w:val="en-US" w:eastAsia="zh-CN"/>
              </w:rPr>
              <w:t xml:space="preserve">8</w:t>
            </w:r>
            <w:r>
              <w:rPr>
                <w:rFonts w:ascii="宋体" w:hAnsi="宋体" w:eastAsia="宋体" w:cs="宋体"/>
                <w:lang w:val="en-US" w:eastAsia="zh-CN"/>
              </w:rPr>
            </w:r>
            <w:r/>
          </w:p>
        </w:tc>
        <w:tc>
          <w:tcPr>
            <w:tcW w:w="783" w:type="dxa"/>
            <w:vAlign w:val="center"/>
            <w:textDirection w:val="lrTb"/>
            <w:noWrap w:val="false"/>
          </w:tcPr>
          <w:p>
            <w:pPr>
              <w:pStyle w:val="654"/>
              <w:jc w:val="center"/>
              <w:spacing w:before="68" w:line="264" w:lineRule="auto"/>
              <w:rPr>
                <w:rFonts w:hint="eastAsia" w:ascii="宋体" w:hAnsi="宋体" w:eastAsia="宋体" w:cs="宋体"/>
                <w:spacing w:val="-6"/>
                <w:lang w:val="en-US" w:eastAsia="zh-CN"/>
              </w:rPr>
            </w:pPr>
            <w:r>
              <w:rPr>
                <w:rFonts w:hint="eastAsia" w:ascii="宋体" w:hAnsi="宋体" w:cs="宋体"/>
                <w:spacing w:val="-6"/>
              </w:rPr>
              <w:t xml:space="preserve">主观分</w:t>
            </w:r>
            <w:r>
              <w:rPr>
                <w:rFonts w:hint="eastAsia" w:ascii="宋体" w:hAnsi="宋体" w:eastAsia="宋体" w:cs="宋体"/>
                <w:spacing w:val="-6"/>
                <w:lang w:val="en-US" w:eastAsia="zh-CN"/>
              </w:rPr>
            </w:r>
            <w:r/>
          </w:p>
        </w:tc>
      </w:tr>
      <w:tr>
        <w:trPr/>
        <w:tc>
          <w:tcPr>
            <w:tcW w:w="519" w:type="dxa"/>
            <w:vAlign w:val="center"/>
            <w:textDirection w:val="lrTb"/>
            <w:noWrap w:val="false"/>
          </w:tcPr>
          <w:p>
            <w:pPr>
              <w:pStyle w:val="654"/>
              <w:jc w:val="center"/>
              <w:spacing w:line="264" w:lineRule="auto"/>
              <w:rPr>
                <w:rFonts w:ascii="宋体" w:hAnsi="宋体" w:cs="宋体"/>
                <w:color w:val="0000ff"/>
                <w:spacing w:val="-2"/>
              </w:rPr>
            </w:pPr>
            <w:r>
              <w:rPr>
                <w:rFonts w:hint="eastAsia" w:ascii="宋体" w:hAnsi="宋体" w:cs="宋体"/>
              </w:rPr>
              <w:t xml:space="preserve">2</w:t>
            </w:r>
            <w:r>
              <w:rPr>
                <w:rFonts w:ascii="宋体" w:hAnsi="宋体" w:cs="宋体"/>
              </w:rPr>
              <w:t xml:space="preserve">.3</w:t>
            </w:r>
            <w:r>
              <w:rPr>
                <w:rFonts w:ascii="宋体" w:hAnsi="宋体" w:cs="宋体"/>
                <w:color w:val="0000ff"/>
                <w:spacing w:val="-2"/>
              </w:rPr>
            </w:r>
            <w:r/>
          </w:p>
        </w:tc>
        <w:tc>
          <w:tcPr>
            <w:tcW w:w="1179" w:type="dxa"/>
            <w:vAlign w:val="center"/>
            <w:textDirection w:val="lrTb"/>
            <w:noWrap w:val="false"/>
          </w:tcPr>
          <w:p>
            <w:pPr>
              <w:pStyle w:val="654"/>
              <w:jc w:val="center"/>
              <w:spacing w:before="68" w:line="264" w:lineRule="auto"/>
              <w:rPr>
                <w:rFonts w:hint="eastAsia" w:ascii="宋体" w:hAnsi="宋体" w:cs="宋体"/>
                <w:color w:val="0000ff"/>
                <w:spacing w:val="-2"/>
                <w:szCs w:val="22"/>
                <w:highlight w:val="none"/>
              </w:rPr>
            </w:pPr>
            <w:r>
              <w:rPr>
                <w:rFonts w:hint="eastAsia" w:ascii="宋体" w:hAnsi="宋体" w:cs="宋体"/>
                <w:spacing w:val="-2"/>
                <w:highlight w:val="none"/>
              </w:rPr>
              <w:t xml:space="preserve">能源管理方案</w:t>
            </w:r>
            <w:r>
              <w:rPr>
                <w:rFonts w:hint="eastAsia" w:ascii="宋体" w:hAnsi="宋体" w:cs="宋体"/>
                <w:color w:val="0000ff"/>
                <w:spacing w:val="-2"/>
                <w:szCs w:val="22"/>
                <w:highlight w:val="none"/>
              </w:rPr>
            </w:r>
            <w:r/>
          </w:p>
        </w:tc>
        <w:tc>
          <w:tcPr>
            <w:tcW w:w="6616" w:type="dxa"/>
            <w:vAlign w:val="center"/>
            <w:textDirection w:val="lrTb"/>
            <w:noWrap w:val="false"/>
          </w:tcPr>
          <w:p>
            <w:pPr>
              <w:pStyle w:val="654"/>
              <w:jc w:val="both"/>
              <w:spacing w:line="264" w:lineRule="auto"/>
              <w:rPr>
                <w:rFonts w:hint="eastAsia" w:ascii="宋体" w:hAnsi="宋体" w:cs="宋体"/>
                <w:highlight w:val="none"/>
                <w:lang w:val="en-US" w:eastAsia="zh-CN"/>
              </w:rPr>
            </w:pPr>
            <w:r>
              <w:rPr>
                <w:rFonts w:hint="eastAsia" w:ascii="宋体" w:hAnsi="宋体" w:cs="宋体"/>
                <w:highlight w:val="none"/>
                <w:lang w:val="en-US" w:eastAsia="zh-CN"/>
              </w:rPr>
              <w:t xml:space="preserve">根据本项目采购需求中的能源管理要求编制方案，内容包含：</w:t>
            </w:r>
            <w:r>
              <w:rPr>
                <w:rFonts w:hint="eastAsia" w:ascii="宋体" w:hAnsi="宋体" w:cs="宋体"/>
                <w:highlight w:val="none"/>
                <w:lang w:val="en-US" w:eastAsia="zh-CN"/>
              </w:rPr>
            </w:r>
            <w:r/>
          </w:p>
          <w:p>
            <w:pPr>
              <w:pStyle w:val="654"/>
              <w:jc w:val="both"/>
              <w:spacing w:line="264" w:lineRule="auto"/>
              <w:rPr>
                <w:rFonts w:hint="eastAsia" w:ascii="宋体" w:hAnsi="宋体" w:cs="宋体"/>
                <w:highlight w:val="none"/>
                <w:lang w:val="en-US" w:eastAsia="zh-CN"/>
              </w:rPr>
            </w:pPr>
            <w:r>
              <w:rPr>
                <w:rFonts w:hint="eastAsia" w:ascii="宋体" w:hAnsi="宋体" w:cs="宋体"/>
                <w:highlight w:val="none"/>
                <w:lang w:val="en-US" w:eastAsia="zh-CN"/>
              </w:rPr>
              <w:t xml:space="preserve">1.照明管控；</w:t>
            </w:r>
            <w:r>
              <w:rPr>
                <w:rFonts w:hint="eastAsia" w:ascii="宋体" w:hAnsi="宋体" w:cs="宋体"/>
                <w:highlight w:val="none"/>
                <w:lang w:val="en-US" w:eastAsia="zh-CN"/>
              </w:rPr>
            </w:r>
            <w:r/>
          </w:p>
          <w:p>
            <w:pPr>
              <w:pStyle w:val="654"/>
              <w:jc w:val="both"/>
              <w:spacing w:line="264" w:lineRule="auto"/>
              <w:rPr>
                <w:rFonts w:hint="eastAsia" w:ascii="宋体" w:hAnsi="宋体" w:cs="宋体"/>
                <w:highlight w:val="none"/>
                <w:lang w:val="en-US" w:eastAsia="zh-CN"/>
              </w:rPr>
            </w:pPr>
            <w:r>
              <w:rPr>
                <w:rFonts w:hint="eastAsia" w:ascii="宋体" w:hAnsi="宋体" w:cs="宋体"/>
                <w:highlight w:val="none"/>
                <w:lang w:val="en-US" w:eastAsia="zh-CN"/>
              </w:rPr>
              <w:t xml:space="preserve">2.电梯管控；</w:t>
            </w:r>
            <w:r>
              <w:rPr>
                <w:rFonts w:hint="eastAsia" w:ascii="宋体" w:hAnsi="宋体" w:cs="宋体"/>
                <w:highlight w:val="none"/>
                <w:lang w:val="en-US" w:eastAsia="zh-CN"/>
              </w:rPr>
            </w:r>
            <w:r/>
          </w:p>
          <w:p>
            <w:pPr>
              <w:pStyle w:val="654"/>
              <w:jc w:val="both"/>
              <w:spacing w:line="264" w:lineRule="auto"/>
              <w:rPr>
                <w:rFonts w:hint="eastAsia" w:ascii="宋体" w:hAnsi="宋体" w:cs="宋体"/>
                <w:highlight w:val="none"/>
                <w:lang w:val="en-US" w:eastAsia="zh-CN"/>
              </w:rPr>
            </w:pPr>
            <w:r>
              <w:rPr>
                <w:rFonts w:hint="eastAsia" w:ascii="宋体" w:hAnsi="宋体" w:cs="宋体"/>
                <w:highlight w:val="none"/>
                <w:lang w:val="en-US" w:eastAsia="zh-CN"/>
              </w:rPr>
              <w:t xml:space="preserve">3.空调管控。</w:t>
            </w:r>
            <w:r>
              <w:rPr>
                <w:rFonts w:hint="eastAsia" w:ascii="宋体" w:hAnsi="宋体" w:cs="宋体"/>
                <w:highlight w:val="none"/>
                <w:lang w:val="en-US" w:eastAsia="zh-CN"/>
              </w:rPr>
            </w:r>
            <w:r/>
          </w:p>
          <w:p>
            <w:pPr>
              <w:pStyle w:val="654"/>
              <w:jc w:val="both"/>
              <w:spacing w:line="264" w:lineRule="auto"/>
              <w:rPr>
                <w:rFonts w:hint="eastAsia" w:ascii="宋体" w:hAnsi="宋体" w:cs="宋体"/>
                <w:highlight w:val="none"/>
                <w:lang w:val="en-US" w:eastAsia="zh-CN"/>
              </w:rPr>
            </w:pPr>
            <w:r>
              <w:rPr>
                <w:rFonts w:hint="eastAsia" w:ascii="宋体" w:hAnsi="宋体" w:cs="宋体"/>
                <w:highlight w:val="none"/>
                <w:lang w:val="en-US" w:eastAsia="zh-CN"/>
              </w:rPr>
              <w:t xml:space="preserve">以上每项内容逐项评分：</w:t>
            </w:r>
            <w:r>
              <w:rPr>
                <w:rFonts w:hint="eastAsia" w:ascii="宋体" w:hAnsi="宋体" w:cs="宋体"/>
                <w:highlight w:val="none"/>
                <w:lang w:val="en-US" w:eastAsia="zh-CN"/>
              </w:rPr>
            </w:r>
            <w:r/>
          </w:p>
          <w:p>
            <w:pPr>
              <w:pStyle w:val="654"/>
              <w:jc w:val="both"/>
              <w:spacing w:line="264" w:lineRule="auto"/>
              <w:rPr>
                <w:rFonts w:hint="eastAsia" w:ascii="宋体" w:hAnsi="宋体" w:cs="宋体"/>
                <w:highlight w:val="none"/>
                <w:lang w:val="en-US" w:eastAsia="zh-CN"/>
              </w:rPr>
            </w:pPr>
            <w:r>
              <w:rPr>
                <w:rFonts w:hint="eastAsia" w:ascii="宋体" w:hAnsi="宋体" w:cs="宋体"/>
                <w:highlight w:val="none"/>
                <w:lang w:val="en-US" w:eastAsia="zh-CN"/>
              </w:rPr>
              <w:t xml:space="preserve">管理措施和手段落地性可行性强，且专门针对本项目，契合采购需求视为符合；</w:t>
            </w:r>
            <w:r>
              <w:rPr>
                <w:rFonts w:hint="eastAsia" w:ascii="宋体" w:hAnsi="宋体" w:cs="宋体"/>
                <w:highlight w:val="none"/>
                <w:lang w:val="en-US" w:eastAsia="zh-CN"/>
              </w:rPr>
            </w:r>
            <w:r/>
          </w:p>
          <w:p>
            <w:pPr>
              <w:pStyle w:val="654"/>
              <w:jc w:val="both"/>
              <w:spacing w:line="264" w:lineRule="auto"/>
              <w:rPr>
                <w:rFonts w:hint="eastAsia" w:ascii="宋体" w:hAnsi="宋体" w:cs="宋体"/>
                <w:highlight w:val="none"/>
                <w:lang w:val="en-US" w:eastAsia="zh-CN"/>
              </w:rPr>
            </w:pPr>
            <w:r>
              <w:rPr>
                <w:rFonts w:hint="eastAsia" w:ascii="宋体" w:hAnsi="宋体" w:cs="宋体"/>
                <w:highlight w:val="none"/>
                <w:lang w:val="en-US" w:eastAsia="zh-CN"/>
              </w:rPr>
              <w:t xml:space="preserve">方案内容属于通用类，非专门针对本项目，部分契合采购需求视为部分符合；</w:t>
            </w:r>
            <w:r>
              <w:rPr>
                <w:rFonts w:hint="eastAsia" w:ascii="宋体" w:hAnsi="宋体" w:cs="宋体"/>
                <w:highlight w:val="none"/>
                <w:lang w:val="en-US" w:eastAsia="zh-CN"/>
              </w:rPr>
            </w:r>
            <w:r/>
          </w:p>
          <w:p>
            <w:pPr>
              <w:pStyle w:val="654"/>
              <w:jc w:val="both"/>
              <w:spacing w:line="264" w:lineRule="auto"/>
              <w:rPr>
                <w:rFonts w:hint="eastAsia" w:ascii="宋体" w:hAnsi="宋体" w:cs="宋体"/>
                <w:highlight w:val="none"/>
                <w:lang w:val="en-US" w:eastAsia="zh-CN"/>
              </w:rPr>
            </w:pPr>
            <w:r>
              <w:rPr>
                <w:rFonts w:hint="eastAsia" w:ascii="宋体" w:hAnsi="宋体" w:cs="宋体"/>
                <w:highlight w:val="none"/>
                <w:lang w:val="en-US" w:eastAsia="zh-CN"/>
              </w:rPr>
              <w:t xml:space="preserve">方案内容非专门针对本项目，脱离采购需求视为不符合。</w:t>
            </w:r>
            <w:r>
              <w:rPr>
                <w:rFonts w:hint="eastAsia" w:ascii="宋体" w:hAnsi="宋体" w:cs="宋体"/>
                <w:highlight w:val="none"/>
                <w:lang w:val="en-US" w:eastAsia="zh-CN"/>
              </w:rPr>
            </w:r>
            <w:r/>
          </w:p>
          <w:p>
            <w:pPr>
              <w:pStyle w:val="654"/>
              <w:jc w:val="both"/>
              <w:spacing w:line="264" w:lineRule="auto"/>
              <w:rPr>
                <w:rFonts w:hint="eastAsia" w:ascii="宋体" w:hAnsi="宋体" w:cs="宋体"/>
                <w:color w:val="0000ff"/>
                <w:highlight w:val="none"/>
              </w:rPr>
            </w:pPr>
            <w:r>
              <w:rPr>
                <w:rFonts w:hint="eastAsia" w:ascii="宋体" w:hAnsi="宋体" w:cs="宋体"/>
                <w:highlight w:val="none"/>
                <w:lang w:val="en-US" w:eastAsia="zh-CN"/>
              </w:rPr>
              <w:t xml:space="preserve">上述每项内容符合得2分；部分符合得1分；不符合或不提供不得分。</w:t>
            </w:r>
            <w:r>
              <w:rPr>
                <w:rFonts w:hint="eastAsia" w:ascii="宋体" w:hAnsi="宋体" w:cs="宋体"/>
                <w:color w:val="0000ff"/>
                <w:highlight w:val="none"/>
              </w:rPr>
            </w:r>
            <w:r/>
          </w:p>
        </w:tc>
        <w:tc>
          <w:tcPr>
            <w:tcW w:w="573" w:type="dxa"/>
            <w:vAlign w:val="center"/>
            <w:textDirection w:val="lrTb"/>
            <w:noWrap w:val="false"/>
          </w:tcPr>
          <w:p>
            <w:pPr>
              <w:pStyle w:val="654"/>
              <w:jc w:val="center"/>
              <w:spacing w:before="69" w:line="264" w:lineRule="auto"/>
              <w:rPr>
                <w:rFonts w:hint="eastAsia" w:ascii="宋体" w:hAnsi="宋体" w:cs="宋体"/>
                <w:color w:val="0000ff"/>
                <w:szCs w:val="22"/>
                <w:highlight w:val="none"/>
              </w:rPr>
            </w:pPr>
            <w:r>
              <w:rPr>
                <w:rFonts w:hint="eastAsia" w:ascii="宋体" w:hAnsi="宋体" w:cs="宋体"/>
                <w:highlight w:val="none"/>
                <w:lang w:val="en-US" w:eastAsia="zh-CN"/>
              </w:rPr>
              <w:t xml:space="preserve">6</w:t>
            </w:r>
            <w:r>
              <w:rPr>
                <w:rFonts w:hint="eastAsia" w:ascii="宋体" w:hAnsi="宋体" w:cs="宋体"/>
                <w:color w:val="0000ff"/>
                <w:szCs w:val="22"/>
                <w:highlight w:val="none"/>
              </w:rPr>
            </w:r>
            <w:r/>
          </w:p>
        </w:tc>
        <w:tc>
          <w:tcPr>
            <w:tcW w:w="783" w:type="dxa"/>
            <w:vAlign w:val="center"/>
            <w:textDirection w:val="lrTb"/>
            <w:noWrap w:val="false"/>
          </w:tcPr>
          <w:p>
            <w:pPr>
              <w:pStyle w:val="654"/>
              <w:jc w:val="center"/>
              <w:spacing w:before="68" w:line="264" w:lineRule="auto"/>
              <w:rPr>
                <w:rFonts w:ascii="宋体" w:hAnsi="宋体" w:cs="宋体"/>
                <w:color w:val="0000ff"/>
                <w:highlight w:val="none"/>
              </w:rPr>
            </w:pPr>
            <w:r>
              <w:rPr>
                <w:rFonts w:hint="eastAsia" w:ascii="宋体" w:hAnsi="宋体" w:cs="宋体"/>
                <w:spacing w:val="-6"/>
                <w:highlight w:val="none"/>
              </w:rPr>
              <w:t xml:space="preserve">主观分</w:t>
            </w:r>
            <w:r>
              <w:rPr>
                <w:rFonts w:ascii="宋体" w:hAnsi="宋体" w:cs="宋体"/>
                <w:color w:val="0000ff"/>
                <w:highlight w:val="none"/>
              </w:rPr>
            </w:r>
            <w:r/>
          </w:p>
        </w:tc>
      </w:tr>
      <w:tr>
        <w:trPr/>
        <w:tc>
          <w:tcPr>
            <w:tcW w:w="519" w:type="dxa"/>
            <w:vAlign w:val="center"/>
            <w:textDirection w:val="lrTb"/>
            <w:noWrap w:val="false"/>
          </w:tcPr>
          <w:p>
            <w:pPr>
              <w:pStyle w:val="654"/>
              <w:jc w:val="center"/>
              <w:spacing w:line="264" w:lineRule="auto"/>
              <w:rPr>
                <w:rFonts w:ascii="宋体" w:hAnsi="宋体" w:cs="宋体"/>
                <w:color w:val="0000ff"/>
                <w:spacing w:val="-2"/>
              </w:rPr>
            </w:pPr>
            <w:r>
              <w:rPr>
                <w:rFonts w:hint="eastAsia" w:ascii="宋体" w:hAnsi="宋体" w:cs="宋体"/>
              </w:rPr>
              <w:t xml:space="preserve">2.</w:t>
            </w:r>
            <w:r>
              <w:rPr>
                <w:rFonts w:ascii="宋体" w:hAnsi="宋体" w:cs="宋体"/>
              </w:rPr>
              <w:t xml:space="preserve">4</w:t>
            </w:r>
            <w:r>
              <w:rPr>
                <w:rFonts w:ascii="宋体" w:hAnsi="宋体" w:cs="宋体"/>
                <w:color w:val="0000ff"/>
                <w:spacing w:val="-2"/>
              </w:rPr>
            </w:r>
            <w:r/>
          </w:p>
        </w:tc>
        <w:tc>
          <w:tcPr>
            <w:tcW w:w="1179" w:type="dxa"/>
            <w:vAlign w:val="center"/>
            <w:textDirection w:val="lrTb"/>
            <w:noWrap w:val="false"/>
          </w:tcPr>
          <w:p>
            <w:pPr>
              <w:pStyle w:val="654"/>
              <w:jc w:val="center"/>
              <w:spacing w:before="68" w:line="264" w:lineRule="auto"/>
              <w:rPr>
                <w:rFonts w:hint="eastAsia" w:ascii="宋体" w:hAnsi="宋体" w:cs="宋体"/>
                <w:color w:val="0000ff"/>
                <w:spacing w:val="-2"/>
                <w:szCs w:val="22"/>
              </w:rPr>
            </w:pPr>
            <w:r>
              <w:rPr>
                <w:rFonts w:hint="eastAsia" w:ascii="宋体" w:hAnsi="宋体" w:cs="宋体"/>
                <w:spacing w:val="-2"/>
                <w:lang w:val="en-US" w:eastAsia="zh-CN"/>
              </w:rPr>
              <w:t xml:space="preserve">重大活动保障方案</w:t>
            </w:r>
            <w:r>
              <w:rPr>
                <w:rFonts w:hint="eastAsia" w:ascii="宋体" w:hAnsi="宋体" w:cs="宋体"/>
                <w:color w:val="0000ff"/>
                <w:spacing w:val="-2"/>
                <w:szCs w:val="22"/>
              </w:rPr>
            </w:r>
            <w:r/>
          </w:p>
        </w:tc>
        <w:tc>
          <w:tcPr>
            <w:tcW w:w="6616" w:type="dxa"/>
            <w:vAlign w:val="center"/>
            <w:textDirection w:val="lrTb"/>
            <w:noWrap w:val="false"/>
          </w:tcPr>
          <w:p>
            <w:pPr>
              <w:pStyle w:val="654"/>
              <w:jc w:val="both"/>
              <w:spacing w:line="264" w:lineRule="auto"/>
              <w:rPr>
                <w:rFonts w:hint="eastAsia" w:ascii="宋体" w:hAnsi="宋体" w:cs="宋体"/>
                <w:lang w:val="en-US"/>
              </w:rPr>
            </w:pPr>
            <w:r>
              <w:rPr>
                <w:rFonts w:hint="eastAsia" w:ascii="宋体" w:hAnsi="宋体" w:cs="宋体"/>
                <w:lang w:val="en-US"/>
              </w:rPr>
              <w:t xml:space="preserve">根据本项目采购需求</w:t>
            </w:r>
            <w:r>
              <w:rPr>
                <w:rFonts w:hint="eastAsia" w:ascii="宋体" w:hAnsi="宋体" w:cs="宋体"/>
                <w:lang w:val="en-US" w:eastAsia="zh-CN"/>
              </w:rPr>
              <w:t xml:space="preserve">中重大活动保障要求</w:t>
            </w:r>
            <w:r>
              <w:rPr>
                <w:rFonts w:hint="eastAsia" w:ascii="宋体" w:hAnsi="宋体" w:cs="宋体"/>
                <w:lang w:val="en-US"/>
              </w:rPr>
              <w:t xml:space="preserve">编制方案，内容包含：</w:t>
            </w:r>
            <w:r>
              <w:rPr>
                <w:rFonts w:hint="eastAsia" w:ascii="宋体" w:hAnsi="宋体" w:cs="宋体"/>
                <w:lang w:val="en-US"/>
              </w:rPr>
            </w:r>
            <w:r/>
          </w:p>
          <w:p>
            <w:pPr>
              <w:pStyle w:val="654"/>
              <w:jc w:val="both"/>
              <w:spacing w:line="264" w:lineRule="auto"/>
              <w:rPr>
                <w:rFonts w:hint="eastAsia" w:ascii="宋体" w:hAnsi="宋体" w:cs="宋体"/>
                <w:lang w:val="en-US"/>
              </w:rPr>
            </w:pPr>
            <w:r>
              <w:rPr>
                <w:rFonts w:hint="eastAsia" w:ascii="宋体" w:hAnsi="宋体" w:cs="宋体"/>
                <w:lang w:val="en-US"/>
              </w:rPr>
              <w:t xml:space="preserve">1.人员保障；</w:t>
            </w:r>
            <w:r>
              <w:rPr>
                <w:rFonts w:hint="eastAsia" w:ascii="宋体" w:hAnsi="宋体" w:cs="宋体"/>
                <w:lang w:val="en-US"/>
              </w:rPr>
            </w:r>
            <w:r/>
          </w:p>
          <w:p>
            <w:pPr>
              <w:pStyle w:val="654"/>
              <w:jc w:val="both"/>
              <w:spacing w:line="264" w:lineRule="auto"/>
              <w:rPr>
                <w:rFonts w:hint="eastAsia" w:ascii="宋体" w:hAnsi="宋体" w:cs="宋体"/>
                <w:lang w:val="en-US"/>
              </w:rPr>
            </w:pPr>
            <w:r>
              <w:rPr>
                <w:rFonts w:hint="eastAsia" w:ascii="宋体" w:hAnsi="宋体" w:cs="宋体"/>
                <w:lang w:val="en-US"/>
              </w:rPr>
              <w:t xml:space="preserve">2.环境</w:t>
            </w:r>
            <w:r>
              <w:rPr>
                <w:rFonts w:hint="eastAsia" w:ascii="宋体" w:hAnsi="宋体" w:cs="宋体"/>
                <w:lang w:val="en-US" w:eastAsia="zh-CN"/>
              </w:rPr>
              <w:t xml:space="preserve">卫生</w:t>
            </w:r>
            <w:r>
              <w:rPr>
                <w:rFonts w:hint="eastAsia" w:ascii="宋体" w:hAnsi="宋体" w:cs="宋体"/>
                <w:lang w:val="en-US"/>
              </w:rPr>
              <w:t xml:space="preserve">保障；</w:t>
            </w:r>
            <w:r>
              <w:rPr>
                <w:rFonts w:hint="eastAsia" w:ascii="宋体" w:hAnsi="宋体" w:cs="宋体"/>
                <w:lang w:val="en-US"/>
              </w:rPr>
            </w:r>
            <w:r/>
          </w:p>
          <w:p>
            <w:pPr>
              <w:pStyle w:val="654"/>
              <w:jc w:val="both"/>
              <w:spacing w:line="264" w:lineRule="auto"/>
              <w:rPr>
                <w:rFonts w:hint="eastAsia" w:ascii="宋体" w:hAnsi="宋体" w:cs="宋体"/>
                <w:lang w:val="en-US"/>
              </w:rPr>
            </w:pPr>
            <w:r>
              <w:rPr>
                <w:rFonts w:hint="eastAsia" w:ascii="宋体" w:hAnsi="宋体" w:cs="宋体"/>
                <w:lang w:val="en-US"/>
              </w:rPr>
              <w:t xml:space="preserve">3.设施设备保障。</w:t>
            </w:r>
            <w:r>
              <w:rPr>
                <w:rFonts w:hint="eastAsia" w:ascii="宋体" w:hAnsi="宋体" w:cs="宋体"/>
                <w:lang w:val="en-US"/>
              </w:rPr>
            </w:r>
            <w:r/>
          </w:p>
          <w:p>
            <w:pPr>
              <w:pStyle w:val="654"/>
              <w:jc w:val="both"/>
              <w:spacing w:line="264" w:lineRule="auto"/>
              <w:rPr>
                <w:rFonts w:hint="eastAsia" w:ascii="宋体" w:hAnsi="宋体" w:cs="宋体"/>
                <w:lang w:val="en-US"/>
              </w:rPr>
            </w:pPr>
            <w:r>
              <w:rPr>
                <w:rFonts w:hint="eastAsia" w:ascii="宋体" w:hAnsi="宋体" w:cs="宋体"/>
                <w:lang w:val="en-US"/>
              </w:rPr>
              <w:t xml:space="preserve">方案考虑全面、工作流程具体、可操作性强，且专门针对本项目，契合采购需求视为符合；</w:t>
            </w:r>
            <w:r>
              <w:rPr>
                <w:rFonts w:hint="eastAsia" w:ascii="宋体" w:hAnsi="宋体" w:cs="宋体"/>
                <w:lang w:val="en-US"/>
              </w:rPr>
            </w:r>
            <w:r/>
          </w:p>
          <w:p>
            <w:pPr>
              <w:pStyle w:val="654"/>
              <w:jc w:val="both"/>
              <w:spacing w:line="264" w:lineRule="auto"/>
              <w:rPr>
                <w:rFonts w:hint="eastAsia" w:ascii="宋体" w:hAnsi="宋体" w:cs="宋体"/>
              </w:rPr>
            </w:pPr>
            <w:r>
              <w:rPr>
                <w:rFonts w:hint="eastAsia" w:ascii="宋体" w:hAnsi="宋体" w:cs="宋体"/>
              </w:rPr>
              <w:t xml:space="preserve">方案内容属于通用类，非专门针对本项目，部分契合采购需求视为部分符合；</w:t>
            </w:r>
            <w:r>
              <w:rPr>
                <w:rFonts w:hint="eastAsia" w:ascii="宋体" w:hAnsi="宋体" w:cs="宋体"/>
              </w:rPr>
            </w:r>
            <w:r/>
          </w:p>
          <w:p>
            <w:pPr>
              <w:pStyle w:val="654"/>
              <w:jc w:val="both"/>
              <w:spacing w:line="264" w:lineRule="auto"/>
              <w:rPr>
                <w:rFonts w:hint="eastAsia" w:ascii="宋体" w:hAnsi="宋体" w:cs="宋体"/>
              </w:rPr>
            </w:pPr>
            <w:r>
              <w:rPr>
                <w:rFonts w:hint="eastAsia" w:ascii="宋体" w:hAnsi="宋体" w:cs="宋体"/>
              </w:rPr>
              <w:t xml:space="preserve">方案内容非专门针对本项目，脱离采购需求视为不符合。</w:t>
            </w:r>
            <w:r>
              <w:rPr>
                <w:rFonts w:hint="eastAsia" w:ascii="宋体" w:hAnsi="宋体" w:cs="宋体"/>
              </w:rPr>
            </w:r>
            <w:r/>
          </w:p>
          <w:p>
            <w:pPr>
              <w:pStyle w:val="654"/>
              <w:jc w:val="both"/>
              <w:spacing w:line="264" w:lineRule="auto"/>
              <w:rPr>
                <w:rFonts w:ascii="宋体" w:hAnsi="宋体" w:cs="宋体"/>
              </w:rPr>
            </w:pPr>
            <w:r>
              <w:rPr>
                <w:rFonts w:hint="eastAsia" w:ascii="宋体" w:hAnsi="宋体" w:cs="宋体"/>
              </w:rPr>
              <w:t xml:space="preserve">上述每项内容符合得1分；部分符合得0.5分；不符合或不提供不得分。</w:t>
            </w:r>
            <w:r>
              <w:rPr>
                <w:rFonts w:ascii="宋体" w:hAnsi="宋体" w:cs="宋体"/>
              </w:rPr>
            </w:r>
            <w:r/>
          </w:p>
        </w:tc>
        <w:tc>
          <w:tcPr>
            <w:tcW w:w="573" w:type="dxa"/>
            <w:vAlign w:val="center"/>
            <w:textDirection w:val="lrTb"/>
            <w:noWrap w:val="false"/>
          </w:tcPr>
          <w:p>
            <w:pPr>
              <w:pStyle w:val="654"/>
              <w:jc w:val="center"/>
              <w:spacing w:before="69" w:line="264" w:lineRule="auto"/>
              <w:rPr>
                <w:rFonts w:ascii="宋体" w:hAnsi="宋体" w:eastAsia="宋体" w:cs="宋体"/>
                <w:lang w:val="en-US" w:eastAsia="zh-CN"/>
              </w:rPr>
            </w:pPr>
            <w:r>
              <w:rPr>
                <w:rFonts w:hint="eastAsia" w:ascii="宋体" w:hAnsi="宋体" w:cs="宋体"/>
                <w:lang w:val="en-US" w:eastAsia="zh-CN"/>
              </w:rPr>
              <w:t xml:space="preserve">3</w:t>
            </w:r>
            <w:r>
              <w:rPr>
                <w:rFonts w:ascii="宋体" w:hAnsi="宋体" w:eastAsia="宋体" w:cs="宋体"/>
                <w:lang w:val="en-US" w:eastAsia="zh-CN"/>
              </w:rPr>
            </w:r>
            <w:r/>
          </w:p>
        </w:tc>
        <w:tc>
          <w:tcPr>
            <w:tcW w:w="783" w:type="dxa"/>
            <w:vAlign w:val="center"/>
            <w:textDirection w:val="lrTb"/>
            <w:noWrap w:val="false"/>
          </w:tcPr>
          <w:p>
            <w:pPr>
              <w:pStyle w:val="654"/>
              <w:jc w:val="center"/>
              <w:spacing w:before="68" w:line="264" w:lineRule="auto"/>
              <w:rPr>
                <w:rFonts w:hint="eastAsia" w:ascii="宋体" w:hAnsi="宋体" w:eastAsia="宋体" w:cs="宋体"/>
                <w:spacing w:val="-6"/>
                <w:lang w:val="en-US" w:eastAsia="zh-CN"/>
              </w:rPr>
            </w:pPr>
            <w:r>
              <w:rPr>
                <w:rFonts w:hint="eastAsia" w:ascii="宋体" w:hAnsi="宋体" w:cs="宋体"/>
                <w:spacing w:val="-6"/>
              </w:rPr>
              <w:t xml:space="preserve">主观分</w:t>
            </w:r>
            <w:r>
              <w:rPr>
                <w:rFonts w:hint="eastAsia" w:ascii="宋体" w:hAnsi="宋体" w:eastAsia="宋体" w:cs="宋体"/>
                <w:spacing w:val="-6"/>
                <w:lang w:val="en-US" w:eastAsia="zh-CN"/>
              </w:rPr>
            </w:r>
            <w:r/>
          </w:p>
        </w:tc>
      </w:tr>
      <w:tr>
        <w:trPr/>
        <w:tc>
          <w:tcPr>
            <w:gridSpan w:val="5"/>
            <w:tcW w:w="9670" w:type="dxa"/>
            <w:vAlign w:val="center"/>
            <w:textDirection w:val="lrTb"/>
            <w:noWrap w:val="false"/>
          </w:tcPr>
          <w:p>
            <w:pPr>
              <w:pStyle w:val="654"/>
              <w:spacing w:line="264" w:lineRule="auto"/>
              <w:rPr>
                <w:rFonts w:ascii="宋体" w:hAnsi="宋体" w:cs="宋体"/>
                <w:color w:val="0000ff"/>
              </w:rPr>
            </w:pPr>
            <w:r>
              <w:rPr>
                <w:rFonts w:hint="eastAsia" w:ascii="宋体" w:hAnsi="宋体" w:cs="宋体"/>
                <w:b/>
                <w:bCs/>
                <w:color w:val="000000"/>
                <w:spacing w:val="-3"/>
              </w:rPr>
              <w:t xml:space="preserve">3.业绩</w:t>
            </w:r>
            <w:r>
              <w:rPr>
                <w:rFonts w:ascii="宋体" w:hAnsi="宋体" w:cs="宋体"/>
                <w:color w:val="0000ff"/>
              </w:rPr>
            </w:r>
            <w:r/>
          </w:p>
        </w:tc>
      </w:tr>
      <w:tr>
        <w:trPr/>
        <w:tc>
          <w:tcPr>
            <w:tcW w:w="519" w:type="dxa"/>
            <w:vAlign w:val="center"/>
            <w:textDirection w:val="lrTb"/>
            <w:noWrap w:val="false"/>
          </w:tcPr>
          <w:p>
            <w:pPr>
              <w:pStyle w:val="654"/>
              <w:jc w:val="center"/>
              <w:spacing w:before="68" w:line="264" w:lineRule="auto"/>
              <w:rPr>
                <w:rFonts w:hint="eastAsia" w:ascii="宋体" w:hAnsi="宋体" w:eastAsia="宋体" w:cs="宋体"/>
                <w:color w:val="0000ff"/>
                <w:spacing w:val="-2"/>
                <w:lang w:eastAsia="zh-CN"/>
              </w:rPr>
            </w:pPr>
            <w:r>
              <w:rPr>
                <w:rFonts w:hint="eastAsia" w:ascii="宋体" w:hAnsi="宋体" w:cs="宋体"/>
                <w:spacing w:val="-2"/>
              </w:rPr>
              <w:t xml:space="preserve">3</w:t>
            </w:r>
            <w:r>
              <w:rPr>
                <w:rFonts w:ascii="宋体" w:hAnsi="宋体" w:cs="宋体"/>
                <w:spacing w:val="-2"/>
              </w:rPr>
              <w:t xml:space="preserve">.</w:t>
            </w:r>
            <w:r>
              <w:rPr>
                <w:rFonts w:hint="eastAsia" w:ascii="宋体" w:hAnsi="宋体" w:cs="宋体"/>
                <w:spacing w:val="-2"/>
                <w:lang w:val="en-US" w:eastAsia="zh-CN"/>
              </w:rPr>
              <w:t xml:space="preserve">1</w:t>
            </w:r>
            <w:r>
              <w:rPr>
                <w:rFonts w:hint="eastAsia" w:ascii="宋体" w:hAnsi="宋体" w:eastAsia="宋体" w:cs="宋体"/>
                <w:color w:val="0000ff"/>
                <w:spacing w:val="-2"/>
                <w:lang w:eastAsia="zh-CN"/>
              </w:rPr>
            </w:r>
            <w:r/>
          </w:p>
        </w:tc>
        <w:tc>
          <w:tcPr>
            <w:tcW w:w="1179" w:type="dxa"/>
            <w:vAlign w:val="center"/>
            <w:textDirection w:val="lrTb"/>
            <w:noWrap w:val="false"/>
          </w:tcPr>
          <w:p>
            <w:pPr>
              <w:pStyle w:val="654"/>
              <w:jc w:val="center"/>
              <w:spacing w:before="69" w:line="264" w:lineRule="auto"/>
              <w:rPr>
                <w:rFonts w:hint="eastAsia" w:ascii="宋体" w:hAnsi="宋体" w:eastAsia="宋体" w:cs="宋体"/>
                <w:color w:val="0000ff"/>
                <w:spacing w:val="-2"/>
                <w:szCs w:val="22"/>
                <w:lang w:val="en-US" w:eastAsia="zh-CN"/>
              </w:rPr>
            </w:pPr>
            <w:r>
              <w:rPr>
                <w:rFonts w:hint="eastAsia" w:ascii="宋体" w:hAnsi="宋体" w:cs="宋体"/>
                <w:spacing w:val="-2"/>
              </w:rPr>
              <w:t xml:space="preserve">供应商</w:t>
            </w:r>
            <w:r>
              <w:rPr>
                <w:rFonts w:ascii="宋体" w:hAnsi="宋体" w:cs="宋体"/>
                <w:spacing w:val="-2"/>
              </w:rPr>
              <w:t xml:space="preserve">业绩</w:t>
            </w:r>
            <w:r>
              <w:rPr>
                <w:rFonts w:hint="eastAsia" w:ascii="宋体" w:hAnsi="宋体" w:eastAsia="宋体" w:cs="宋体"/>
                <w:color w:val="0000ff"/>
                <w:spacing w:val="-2"/>
                <w:szCs w:val="22"/>
                <w:lang w:val="en-US" w:eastAsia="zh-CN"/>
              </w:rPr>
            </w:r>
            <w:r/>
          </w:p>
        </w:tc>
        <w:tc>
          <w:tcPr>
            <w:tcW w:w="6616" w:type="dxa"/>
            <w:vAlign w:val="center"/>
            <w:textDirection w:val="lrTb"/>
            <w:noWrap w:val="false"/>
          </w:tcPr>
          <w:p>
            <w:pPr>
              <w:pStyle w:val="654"/>
              <w:jc w:val="both"/>
              <w:spacing w:line="264" w:lineRule="auto"/>
              <w:rPr>
                <w:rFonts w:hint="eastAsia" w:ascii="宋体" w:hAnsi="宋体" w:cs="宋体"/>
                <w:highlight w:val="yellow"/>
              </w:rPr>
            </w:pPr>
            <w:r>
              <w:rPr>
                <w:rFonts w:hint="eastAsia" w:ascii="宋体" w:hAnsi="宋体" w:cs="宋体"/>
              </w:rPr>
              <w:t xml:space="preserve">供应商提供</w:t>
            </w:r>
            <w:r>
              <w:rPr>
                <w:rFonts w:ascii="宋体" w:hAnsi="宋体" w:cs="宋体"/>
                <w:spacing w:val="-2"/>
              </w:rPr>
              <w:t xml:space="preserve">2023</w:t>
            </w:r>
            <w:r>
              <w:rPr>
                <w:rFonts w:hint="eastAsia" w:ascii="宋体" w:hAnsi="宋体" w:cs="宋体"/>
                <w:spacing w:val="-2"/>
              </w:rPr>
              <w:t xml:space="preserve">年1月1日</w:t>
            </w:r>
            <w:r>
              <w:rPr>
                <w:rFonts w:hint="eastAsia" w:ascii="宋体" w:hAnsi="宋体" w:cs="宋体"/>
              </w:rPr>
              <w:t xml:space="preserve">（含）以来，承接的类似物业项目（非住宅项目，服务内容不少于</w:t>
            </w:r>
            <w:r>
              <w:rPr>
                <w:rFonts w:hint="eastAsia" w:ascii="宋体" w:hAnsi="宋体" w:cs="宋体"/>
                <w:spacing w:val="-2"/>
              </w:rPr>
              <w:t xml:space="preserve">安全保卫或秩序维护、卫生清洁</w:t>
            </w:r>
            <w:r>
              <w:rPr>
                <w:rFonts w:hint="eastAsia" w:ascii="宋体" w:hAnsi="宋体" w:cs="宋体"/>
                <w:spacing w:val="-2"/>
                <w:lang w:eastAsia="zh-CN"/>
              </w:rPr>
              <w:t xml:space="preserve">、</w:t>
            </w:r>
            <w:r>
              <w:rPr>
                <w:rFonts w:hint="eastAsia" w:ascii="宋体" w:hAnsi="宋体" w:cs="宋体"/>
                <w:color w:val="000000"/>
              </w:rPr>
              <w:t xml:space="preserve">工程维修</w:t>
            </w:r>
            <w:r>
              <w:rPr>
                <w:rFonts w:hint="eastAsia" w:ascii="宋体" w:hAnsi="宋体" w:cs="宋体"/>
              </w:rPr>
              <w:t xml:space="preserve">；以合同签订时间为准，合同服务期限不少于一年）业绩，并提供业主单位出具的履约优秀（或好评或满意或最高档次）评价材料。每提供一个业绩得</w:t>
            </w:r>
            <w:r>
              <w:rPr>
                <w:rFonts w:hint="eastAsia" w:ascii="宋体" w:hAnsi="宋体" w:cs="宋体"/>
                <w:lang w:val="en-US" w:eastAsia="zh-CN"/>
              </w:rPr>
              <w:t xml:space="preserve">3</w:t>
            </w:r>
            <w:r>
              <w:rPr>
                <w:rFonts w:hint="eastAsia" w:ascii="宋体" w:hAnsi="宋体" w:cs="宋体"/>
              </w:rPr>
              <w:t xml:space="preserve">分，最多得</w:t>
            </w:r>
            <w:r>
              <w:rPr>
                <w:rFonts w:hint="eastAsia" w:ascii="宋体" w:hAnsi="宋体" w:cs="宋体"/>
                <w:lang w:val="en-US" w:eastAsia="zh-CN"/>
              </w:rPr>
              <w:t xml:space="preserve">6</w:t>
            </w:r>
            <w:r>
              <w:rPr>
                <w:rFonts w:hint="eastAsia" w:ascii="宋体" w:hAnsi="宋体" w:cs="宋体"/>
              </w:rPr>
              <w:t xml:space="preserve">分，未提供不得分。</w:t>
            </w:r>
            <w:r>
              <w:rPr>
                <w:rFonts w:hint="eastAsia" w:ascii="宋体" w:hAnsi="宋体" w:cs="宋体"/>
                <w:highlight w:val="yellow"/>
              </w:rPr>
            </w:r>
            <w:r/>
          </w:p>
          <w:p>
            <w:pPr>
              <w:pStyle w:val="654"/>
              <w:jc w:val="both"/>
              <w:spacing w:line="264" w:lineRule="auto"/>
              <w:rPr>
                <w:rFonts w:hint="eastAsia" w:ascii="宋体" w:hAnsi="宋体" w:cs="宋体"/>
              </w:rPr>
            </w:pPr>
            <w:r>
              <w:rPr>
                <w:rFonts w:hint="eastAsia" w:ascii="宋体" w:hAnsi="宋体" w:cs="宋体"/>
              </w:rPr>
              <w:t xml:space="preserve">备注：</w:t>
            </w:r>
            <w:r>
              <w:rPr>
                <w:rFonts w:hint="eastAsia" w:ascii="宋体" w:hAnsi="宋体" w:cs="宋体"/>
              </w:rPr>
            </w:r>
            <w:r/>
          </w:p>
          <w:p>
            <w:pPr>
              <w:pStyle w:val="654"/>
              <w:jc w:val="both"/>
              <w:spacing w:line="264" w:lineRule="auto"/>
              <w:rPr>
                <w:rFonts w:hint="eastAsia" w:ascii="宋体" w:hAnsi="宋体" w:eastAsia="宋体" w:cs="宋体"/>
                <w:lang w:eastAsia="zh-CN"/>
              </w:rPr>
            </w:pPr>
            <w:r>
              <w:rPr>
                <w:rFonts w:hint="eastAsia" w:ascii="宋体" w:hAnsi="宋体" w:cs="宋体"/>
              </w:rPr>
              <w:t xml:space="preserve">（1）提供物业服务合同，合同应能反映相关信息，若合同不能反映相关信息，则还</w:t>
            </w:r>
            <w:r>
              <w:rPr>
                <w:rFonts w:hint="eastAsia" w:ascii="宋体" w:hAnsi="宋体" w:cs="宋体"/>
                <w:lang w:val="en-US" w:eastAsia="zh-CN"/>
              </w:rPr>
              <w:t xml:space="preserve">需</w:t>
            </w:r>
            <w:r>
              <w:rPr>
                <w:rFonts w:hint="eastAsia" w:ascii="宋体" w:hAnsi="宋体" w:cs="宋体"/>
              </w:rPr>
              <w:t xml:space="preserve">提供业主单位出具的相关证明材料。同时提供加盖业主单位公章的评价材料</w:t>
            </w:r>
            <w:r>
              <w:rPr>
                <w:rFonts w:hint="eastAsia" w:ascii="宋体" w:hAnsi="宋体" w:cs="宋体"/>
                <w:lang w:eastAsia="zh-CN"/>
              </w:rPr>
              <w:t xml:space="preserve">；</w:t>
            </w:r>
            <w:r>
              <w:rPr>
                <w:rFonts w:hint="eastAsia" w:ascii="宋体" w:hAnsi="宋体" w:eastAsia="宋体" w:cs="宋体"/>
                <w:lang w:eastAsia="zh-CN"/>
              </w:rPr>
            </w:r>
            <w:r/>
          </w:p>
          <w:p>
            <w:pPr>
              <w:pStyle w:val="654"/>
              <w:jc w:val="both"/>
              <w:spacing w:line="264" w:lineRule="auto"/>
              <w:rPr>
                <w:rFonts w:hint="eastAsia" w:ascii="宋体" w:hAnsi="宋体" w:cs="宋体"/>
                <w:color w:val="0000ff"/>
              </w:rPr>
            </w:pPr>
            <w:r>
              <w:rPr>
                <w:rFonts w:hint="eastAsia" w:ascii="宋体" w:hAnsi="宋体" w:cs="宋体"/>
              </w:rPr>
              <w:t xml:space="preserve">（2）同一业主单位的多个业绩仅作为一个业绩，不累计得分。</w:t>
            </w:r>
            <w:r>
              <w:rPr>
                <w:rFonts w:hint="eastAsia" w:ascii="宋体" w:hAnsi="宋体" w:cs="宋体"/>
                <w:color w:val="0000ff"/>
              </w:rPr>
            </w:r>
            <w:r/>
          </w:p>
        </w:tc>
        <w:tc>
          <w:tcPr>
            <w:tcW w:w="573" w:type="dxa"/>
            <w:vAlign w:val="center"/>
            <w:textDirection w:val="lrTb"/>
            <w:noWrap w:val="false"/>
          </w:tcPr>
          <w:p>
            <w:pPr>
              <w:pStyle w:val="654"/>
              <w:jc w:val="center"/>
              <w:spacing w:before="68" w:line="264" w:lineRule="auto"/>
              <w:rPr>
                <w:rFonts w:hint="eastAsia" w:ascii="宋体" w:hAnsi="宋体" w:eastAsia="宋体" w:cs="宋体"/>
                <w:color w:val="0000ff"/>
                <w:lang w:eastAsia="zh-CN"/>
              </w:rPr>
            </w:pPr>
            <w:r>
              <w:rPr>
                <w:rFonts w:hint="eastAsia" w:ascii="宋体" w:hAnsi="宋体" w:cs="宋体"/>
                <w:lang w:val="en-US" w:eastAsia="zh-CN"/>
              </w:rPr>
              <w:t xml:space="preserve">6</w:t>
            </w:r>
            <w:r>
              <w:rPr>
                <w:rFonts w:hint="eastAsia" w:ascii="宋体" w:hAnsi="宋体" w:eastAsia="宋体" w:cs="宋体"/>
                <w:color w:val="0000ff"/>
                <w:lang w:eastAsia="zh-CN"/>
              </w:rPr>
            </w:r>
            <w:r/>
          </w:p>
        </w:tc>
        <w:tc>
          <w:tcPr>
            <w:tcW w:w="783" w:type="dxa"/>
            <w:vAlign w:val="center"/>
            <w:textDirection w:val="lrTb"/>
            <w:noWrap w:val="false"/>
          </w:tcPr>
          <w:p>
            <w:pPr>
              <w:pStyle w:val="654"/>
              <w:jc w:val="center"/>
              <w:spacing w:before="68" w:line="264" w:lineRule="auto"/>
              <w:rPr>
                <w:rFonts w:hint="eastAsia" w:ascii="宋体" w:hAnsi="宋体" w:cs="宋体"/>
                <w:color w:val="0000ff"/>
                <w:spacing w:val="-6"/>
              </w:rPr>
            </w:pPr>
            <w:r>
              <w:rPr>
                <w:rFonts w:hint="eastAsia" w:ascii="宋体" w:hAnsi="宋体" w:cs="宋体"/>
                <w:spacing w:val="-6"/>
              </w:rPr>
              <w:t xml:space="preserve">客观分</w:t>
            </w:r>
            <w:r>
              <w:rPr>
                <w:rFonts w:hint="eastAsia" w:ascii="宋体" w:hAnsi="宋体" w:cs="宋体"/>
                <w:color w:val="0000ff"/>
                <w:spacing w:val="-6"/>
              </w:rPr>
            </w:r>
            <w:r/>
          </w:p>
        </w:tc>
      </w:tr>
      <w:tr>
        <w:trPr/>
        <w:tc>
          <w:tcPr>
            <w:gridSpan w:val="5"/>
            <w:tcW w:w="9670" w:type="dxa"/>
            <w:vAlign w:val="top"/>
            <w:textDirection w:val="lrTb"/>
            <w:noWrap w:val="false"/>
          </w:tcPr>
          <w:p>
            <w:pPr>
              <w:pStyle w:val="654"/>
              <w:spacing w:before="123" w:line="264" w:lineRule="auto"/>
              <w:rPr>
                <w:rFonts w:ascii="宋体" w:hAnsi="宋体" w:cs="宋体"/>
                <w:color w:val="000000"/>
              </w:rPr>
            </w:pPr>
            <w:r>
              <w:rPr>
                <w:rFonts w:hint="eastAsia" w:ascii="宋体" w:hAnsi="宋体" w:cs="宋体"/>
                <w:b/>
                <w:bCs/>
                <w:color w:val="000000"/>
                <w:spacing w:val="-3"/>
              </w:rPr>
              <w:t xml:space="preserve">4.履约能力</w:t>
            </w:r>
            <w:r>
              <w:rPr>
                <w:rFonts w:ascii="宋体" w:hAnsi="宋体" w:cs="宋体"/>
                <w:color w:val="000000"/>
              </w:rPr>
            </w:r>
            <w:r/>
          </w:p>
        </w:tc>
      </w:tr>
      <w:tr>
        <w:trPr/>
        <w:tc>
          <w:tcPr>
            <w:tcW w:w="519" w:type="dxa"/>
            <w:vAlign w:val="center"/>
            <w:textDirection w:val="lrTb"/>
            <w:noWrap w:val="false"/>
          </w:tcPr>
          <w:p>
            <w:pPr>
              <w:pStyle w:val="654"/>
              <w:jc w:val="center"/>
              <w:spacing w:before="68" w:line="264" w:lineRule="auto"/>
              <w:rPr>
                <w:rFonts w:hint="eastAsia" w:ascii="宋体" w:hAnsi="宋体" w:cs="宋体"/>
                <w:color w:val="000000"/>
                <w:spacing w:val="-2"/>
              </w:rPr>
            </w:pPr>
            <w:r>
              <w:rPr>
                <w:rFonts w:hint="eastAsia" w:ascii="宋体" w:hAnsi="宋体" w:cs="宋体"/>
                <w:color w:val="000000"/>
                <w:spacing w:val="-2"/>
              </w:rPr>
              <w:t xml:space="preserve">4</w:t>
            </w:r>
            <w:r>
              <w:rPr>
                <w:rFonts w:ascii="宋体" w:hAnsi="宋体" w:cs="宋体"/>
                <w:color w:val="000000"/>
                <w:spacing w:val="-2"/>
              </w:rPr>
              <w:t xml:space="preserve">.</w:t>
            </w:r>
            <w:r>
              <w:rPr>
                <w:rFonts w:hint="eastAsia" w:ascii="宋体" w:hAnsi="宋体" w:cs="宋体"/>
                <w:color w:val="000000"/>
                <w:spacing w:val="-2"/>
              </w:rPr>
              <w:t xml:space="preserve">1</w:t>
            </w:r>
            <w:r>
              <w:rPr>
                <w:rFonts w:hint="eastAsia" w:ascii="宋体" w:hAnsi="宋体" w:cs="宋体"/>
                <w:color w:val="000000"/>
                <w:spacing w:val="-2"/>
              </w:rPr>
            </w:r>
            <w:r/>
          </w:p>
        </w:tc>
        <w:tc>
          <w:tcPr>
            <w:tcW w:w="1179" w:type="dxa"/>
            <w:vAlign w:val="center"/>
            <w:textDirection w:val="lrTb"/>
            <w:noWrap w:val="false"/>
          </w:tcPr>
          <w:p>
            <w:pPr>
              <w:pStyle w:val="654"/>
              <w:jc w:val="center"/>
              <w:spacing w:before="69" w:line="264" w:lineRule="auto"/>
              <w:rPr>
                <w:rFonts w:ascii="宋体" w:hAnsi="宋体" w:cs="宋体"/>
                <w:color w:val="000000"/>
                <w:spacing w:val="-2"/>
                <w:szCs w:val="22"/>
              </w:rPr>
            </w:pPr>
            <w:r>
              <w:rPr>
                <w:rFonts w:ascii="宋体" w:hAnsi="宋体" w:cs="宋体"/>
                <w:color w:val="000000"/>
                <w:spacing w:val="-2"/>
              </w:rPr>
              <w:t xml:space="preserve">履约能力</w:t>
            </w:r>
            <w:r>
              <w:rPr>
                <w:rFonts w:hint="eastAsia" w:ascii="宋体" w:hAnsi="宋体" w:cs="宋体"/>
                <w:color w:val="000000"/>
                <w:spacing w:val="-2"/>
              </w:rPr>
              <w:t xml:space="preserve">1</w:t>
            </w:r>
            <w:r>
              <w:rPr>
                <w:rFonts w:ascii="宋体" w:hAnsi="宋体" w:cs="宋体"/>
                <w:color w:val="000000"/>
                <w:spacing w:val="-2"/>
                <w:szCs w:val="22"/>
              </w:rPr>
            </w:r>
            <w:r/>
          </w:p>
        </w:tc>
        <w:tc>
          <w:tcPr>
            <w:tcW w:w="6616" w:type="dxa"/>
            <w:vAlign w:val="center"/>
            <w:textDirection w:val="lrTb"/>
            <w:noWrap w:val="false"/>
          </w:tcPr>
          <w:p>
            <w:pPr>
              <w:pStyle w:val="654"/>
              <w:jc w:val="left"/>
              <w:spacing w:before="0" w:line="240" w:lineRule="auto"/>
              <w:rPr>
                <w:rFonts w:ascii="宋体" w:hAnsi="宋体" w:cs="宋体"/>
              </w:rPr>
            </w:pPr>
            <w:r>
              <w:rPr>
                <w:rFonts w:hint="eastAsia" w:ascii="宋体" w:hAnsi="宋体" w:cs="宋体"/>
              </w:rPr>
              <w:t xml:space="preserve">供应商</w:t>
            </w:r>
            <w:r>
              <w:rPr>
                <w:rFonts w:ascii="宋体" w:hAnsi="宋体" w:cs="宋体"/>
              </w:rPr>
              <w:t xml:space="preserve">拟派项目负责人具有 2 年及以上类似非住宅物业项目负责人或项目经理工作经验，且任职期间获得业主方优秀（或好评或满意或最高档次）评价，按以下规则计分：单份证明对应的服务期限</w:t>
            </w:r>
            <w:r>
              <w:rPr>
                <w:rFonts w:hint="eastAsia" w:ascii="宋体" w:hAnsi="宋体" w:cs="宋体"/>
                <w:lang w:val="en-US" w:eastAsia="zh-CN"/>
              </w:rPr>
              <w:t xml:space="preserve">在1年（含）以上不足2年的，</w:t>
            </w:r>
            <w:r>
              <w:rPr>
                <w:rFonts w:ascii="宋体" w:hAnsi="宋体" w:cs="宋体"/>
              </w:rPr>
              <w:t xml:space="preserve">得2分，</w:t>
            </w:r>
            <w:r>
              <w:rPr>
                <w:rFonts w:hint="eastAsia" w:ascii="宋体" w:hAnsi="宋体" w:cs="宋体"/>
                <w:lang w:val="en-US" w:eastAsia="zh-CN"/>
              </w:rPr>
              <w:t xml:space="preserve">服务期限在</w:t>
            </w:r>
            <w:r>
              <w:rPr>
                <w:rFonts w:ascii="宋体" w:hAnsi="宋体" w:cs="宋体"/>
              </w:rPr>
              <w:t xml:space="preserve">2年及以上的得3分；本项最多认可2份</w:t>
            </w:r>
            <w:r>
              <w:rPr>
                <w:rFonts w:hint="eastAsia" w:ascii="宋体" w:hAnsi="宋体" w:cs="宋体"/>
              </w:rPr>
              <w:t xml:space="preserve">证明</w:t>
            </w:r>
            <w:r>
              <w:rPr>
                <w:rFonts w:ascii="宋体" w:hAnsi="宋体" w:cs="宋体"/>
              </w:rPr>
              <w:t xml:space="preserve">，累计最高得6分。</w:t>
            </w:r>
            <w:r>
              <w:rPr>
                <w:rFonts w:ascii="宋体" w:hAnsi="宋体" w:cs="宋体"/>
              </w:rPr>
            </w:r>
            <w:r/>
          </w:p>
          <w:p>
            <w:pPr>
              <w:pStyle w:val="654"/>
              <w:jc w:val="left"/>
              <w:spacing w:line="240" w:lineRule="auto"/>
              <w:rPr>
                <w:rFonts w:hint="eastAsia" w:ascii="宋体" w:hAnsi="宋体" w:cs="宋体"/>
                <w:color w:val="000000"/>
              </w:rPr>
            </w:pPr>
            <w:r>
              <w:rPr>
                <w:rFonts w:ascii="宋体" w:hAnsi="宋体" w:cs="宋体"/>
              </w:rPr>
              <w:t xml:space="preserve">备注：提供加盖业主单位公章的工作经验证明材料，材料须体现人员姓名、工作岗位、服务期限及评价等次；材料缺项、内容不符或未提供的不得分。</w:t>
            </w:r>
            <w:r>
              <w:rPr>
                <w:rFonts w:hint="eastAsia" w:ascii="宋体" w:hAnsi="宋体" w:cs="宋体"/>
                <w:color w:val="000000"/>
              </w:rPr>
            </w:r>
            <w:r/>
          </w:p>
        </w:tc>
        <w:tc>
          <w:tcPr>
            <w:tcW w:w="573" w:type="dxa"/>
            <w:vAlign w:val="center"/>
            <w:textDirection w:val="lrTb"/>
            <w:noWrap w:val="false"/>
          </w:tcPr>
          <w:p>
            <w:pPr>
              <w:pStyle w:val="654"/>
              <w:jc w:val="center"/>
              <w:spacing w:line="264" w:lineRule="auto"/>
              <w:rPr>
                <w:rFonts w:hint="eastAsia" w:ascii="宋体" w:hAnsi="宋体" w:eastAsia="宋体" w:cs="宋体"/>
                <w:color w:val="000000"/>
                <w:lang w:eastAsia="zh-CN"/>
              </w:rPr>
            </w:pPr>
            <w:r>
              <w:rPr>
                <w:rFonts w:hint="eastAsia" w:ascii="宋体" w:hAnsi="宋体" w:cs="宋体"/>
                <w:color w:val="000000"/>
                <w:lang w:val="en-US" w:eastAsia="zh-CN"/>
              </w:rPr>
              <w:t xml:space="preserve">6</w:t>
            </w:r>
            <w:r>
              <w:rPr>
                <w:rFonts w:hint="eastAsia" w:ascii="宋体" w:hAnsi="宋体" w:eastAsia="宋体" w:cs="宋体"/>
                <w:color w:val="000000"/>
                <w:lang w:eastAsia="zh-CN"/>
              </w:rPr>
            </w:r>
            <w:r/>
          </w:p>
        </w:tc>
        <w:tc>
          <w:tcPr>
            <w:tcW w:w="783" w:type="dxa"/>
            <w:vAlign w:val="center"/>
            <w:textDirection w:val="lrTb"/>
            <w:noWrap w:val="false"/>
          </w:tcPr>
          <w:p>
            <w:pPr>
              <w:pStyle w:val="654"/>
              <w:jc w:val="center"/>
              <w:spacing w:line="264" w:lineRule="auto"/>
              <w:rPr>
                <w:rFonts w:hint="eastAsia" w:ascii="宋体" w:hAnsi="宋体" w:cs="宋体"/>
                <w:color w:val="000000"/>
              </w:rPr>
            </w:pPr>
            <w:r>
              <w:rPr>
                <w:rFonts w:hint="eastAsia" w:ascii="宋体" w:hAnsi="宋体" w:cs="宋体"/>
                <w:color w:val="000000"/>
              </w:rPr>
              <w:t xml:space="preserve">客观分</w:t>
            </w:r>
            <w:r>
              <w:rPr>
                <w:rFonts w:hint="eastAsia" w:ascii="宋体" w:hAnsi="宋体" w:cs="宋体"/>
                <w:color w:val="000000"/>
              </w:rPr>
            </w:r>
            <w:r/>
          </w:p>
        </w:tc>
      </w:tr>
      <w:tr>
        <w:trPr/>
        <w:tc>
          <w:tcPr>
            <w:tcW w:w="519" w:type="dxa"/>
            <w:vAlign w:val="center"/>
            <w:textDirection w:val="lrTb"/>
            <w:noWrap w:val="false"/>
          </w:tcPr>
          <w:p>
            <w:pPr>
              <w:pStyle w:val="654"/>
              <w:jc w:val="center"/>
              <w:spacing w:before="68" w:line="264" w:lineRule="auto"/>
              <w:rPr>
                <w:rFonts w:ascii="宋体" w:hAnsi="宋体" w:eastAsia="宋体" w:cs="宋体"/>
                <w:color w:val="000000"/>
                <w:spacing w:val="-2"/>
                <w:lang w:val="en-US" w:eastAsia="zh-CN"/>
              </w:rPr>
            </w:pPr>
            <w:r>
              <w:rPr>
                <w:rFonts w:hint="eastAsia" w:ascii="宋体" w:hAnsi="宋体" w:cs="宋体"/>
                <w:color w:val="000000"/>
                <w:spacing w:val="-2"/>
                <w:lang w:val="en-US" w:eastAsia="zh-CN"/>
              </w:rPr>
              <w:t xml:space="preserve">4.2</w:t>
            </w:r>
            <w:r>
              <w:rPr>
                <w:rFonts w:ascii="宋体" w:hAnsi="宋体" w:eastAsia="宋体" w:cs="宋体"/>
                <w:color w:val="000000"/>
                <w:spacing w:val="-2"/>
                <w:lang w:val="en-US" w:eastAsia="zh-CN"/>
              </w:rPr>
            </w:r>
            <w:r/>
          </w:p>
        </w:tc>
        <w:tc>
          <w:tcPr>
            <w:tcW w:w="1179" w:type="dxa"/>
            <w:vAlign w:val="center"/>
            <w:textDirection w:val="lrTb"/>
            <w:noWrap w:val="false"/>
          </w:tcPr>
          <w:p>
            <w:pPr>
              <w:pStyle w:val="654"/>
              <w:jc w:val="center"/>
              <w:spacing w:before="69" w:line="264" w:lineRule="auto"/>
              <w:rPr>
                <w:rFonts w:ascii="宋体" w:hAnsi="宋体" w:cs="宋体"/>
                <w:spacing w:val="-2"/>
                <w:sz w:val="21"/>
                <w:szCs w:val="21"/>
                <w:lang w:val="en-US" w:eastAsia="zh-CN" w:bidi="ar-SA"/>
              </w:rPr>
            </w:pPr>
            <w:r>
              <w:rPr>
                <w:rFonts w:ascii="宋体" w:hAnsi="宋体" w:cs="宋体"/>
                <w:spacing w:val="-2"/>
              </w:rPr>
              <w:t xml:space="preserve">履约能力</w:t>
            </w:r>
            <w:r>
              <w:rPr>
                <w:rFonts w:hint="eastAsia" w:ascii="宋体" w:hAnsi="宋体" w:cs="宋体"/>
                <w:spacing w:val="-2"/>
              </w:rPr>
              <w:t xml:space="preserve">2</w:t>
            </w:r>
            <w:r>
              <w:rPr>
                <w:rFonts w:ascii="宋体" w:hAnsi="宋体" w:cs="宋体"/>
                <w:spacing w:val="-2"/>
                <w:sz w:val="21"/>
                <w:szCs w:val="21"/>
                <w:lang w:val="en-US" w:eastAsia="zh-CN" w:bidi="ar-SA"/>
              </w:rPr>
            </w:r>
            <w:r/>
          </w:p>
        </w:tc>
        <w:tc>
          <w:tcPr>
            <w:tcW w:w="6616" w:type="dxa"/>
            <w:vAlign w:val="center"/>
            <w:textDirection w:val="lrTb"/>
            <w:noWrap w:val="false"/>
          </w:tcPr>
          <w:p>
            <w:pPr>
              <w:pStyle w:val="654"/>
              <w:spacing w:before="69" w:line="264" w:lineRule="auto"/>
              <w:rPr>
                <w:rFonts w:ascii="宋体" w:hAnsi="宋体" w:cs="宋体"/>
              </w:rPr>
            </w:pPr>
            <w:r>
              <w:rPr>
                <w:rFonts w:hint="eastAsia" w:ascii="宋体" w:hAnsi="宋体" w:cs="宋体"/>
              </w:rPr>
              <w:t xml:space="preserve">供应商拟派</w:t>
            </w:r>
            <w:r>
              <w:rPr>
                <w:rFonts w:ascii="宋体" w:hAnsi="宋体" w:cs="宋体"/>
              </w:rPr>
              <w:t xml:space="preserve">菜品研发与厨房管理岗人员</w:t>
            </w:r>
            <w:r>
              <w:rPr>
                <w:rFonts w:hint="eastAsia" w:ascii="宋体" w:hAnsi="宋体" w:cs="宋体"/>
              </w:rPr>
              <w:t xml:space="preserve">具有2年及以上机关企事业单位食堂主厨工作经验，且任职期间获得业主方优秀（或好评或满意或最高档次）评价，按以下规则计分：单份证明对应的服务期限</w:t>
            </w:r>
            <w:r>
              <w:rPr>
                <w:rFonts w:hint="eastAsia" w:ascii="宋体" w:hAnsi="宋体" w:cs="宋体"/>
                <w:lang w:val="en-US" w:eastAsia="zh-CN"/>
              </w:rPr>
              <w:t xml:space="preserve">在1年（含）以上不足2年的，</w:t>
            </w:r>
            <w:r>
              <w:rPr>
                <w:rFonts w:hint="eastAsia" w:ascii="宋体" w:hAnsi="宋体" w:cs="宋体"/>
              </w:rPr>
              <w:t xml:space="preserve">得2分</w:t>
            </w:r>
            <w:r>
              <w:rPr>
                <w:rFonts w:hint="eastAsia" w:ascii="宋体" w:hAnsi="宋体" w:cs="宋体"/>
                <w:lang w:eastAsia="zh-CN"/>
              </w:rPr>
              <w:t xml:space="preserve">，</w:t>
            </w:r>
            <w:r>
              <w:rPr>
                <w:rFonts w:hint="eastAsia" w:ascii="宋体" w:hAnsi="宋体" w:cs="宋体"/>
                <w:lang w:val="en-US" w:eastAsia="zh-CN"/>
              </w:rPr>
              <w:t xml:space="preserve">服务期限在</w:t>
            </w:r>
            <w:r>
              <w:rPr>
                <w:rFonts w:hint="eastAsia" w:ascii="宋体" w:hAnsi="宋体" w:cs="宋体"/>
              </w:rPr>
              <w:t xml:space="preserve">2年及以上的得3分；本项最多认可2份证明，累计最高得6分。</w:t>
            </w:r>
            <w:r>
              <w:rPr>
                <w:rFonts w:ascii="宋体" w:hAnsi="宋体" w:cs="宋体"/>
              </w:rPr>
            </w:r>
            <w:r/>
          </w:p>
          <w:p>
            <w:pPr>
              <w:pStyle w:val="654"/>
              <w:spacing w:line="264" w:lineRule="auto"/>
              <w:rPr>
                <w:rFonts w:hint="eastAsia" w:ascii="宋体" w:hAnsi="宋体" w:cs="宋体"/>
                <w:sz w:val="21"/>
                <w:szCs w:val="21"/>
                <w:lang w:val="en-US" w:eastAsia="zh-CN" w:bidi="ar-SA"/>
              </w:rPr>
            </w:pPr>
            <w:r>
              <w:rPr>
                <w:rFonts w:hint="eastAsia" w:ascii="宋体" w:hAnsi="宋体" w:cs="宋体"/>
              </w:rPr>
              <w:t xml:space="preserve">备注：提供加盖业主单位公章的工作经验证明材料，材料须体现人员姓名、工作岗位、服务期限及评价等次；材料缺项、内容不符或未提供的不得分。</w:t>
            </w:r>
            <w:r>
              <w:rPr>
                <w:rFonts w:hint="eastAsia" w:ascii="宋体" w:hAnsi="宋体" w:cs="宋体"/>
                <w:sz w:val="21"/>
                <w:szCs w:val="21"/>
                <w:lang w:val="en-US" w:eastAsia="zh-CN" w:bidi="ar-SA"/>
              </w:rPr>
            </w:r>
            <w:r/>
          </w:p>
        </w:tc>
        <w:tc>
          <w:tcPr>
            <w:tcW w:w="573" w:type="dxa"/>
            <w:vAlign w:val="center"/>
            <w:textDirection w:val="lrTb"/>
            <w:noWrap w:val="false"/>
          </w:tcPr>
          <w:p>
            <w:pPr>
              <w:pStyle w:val="654"/>
              <w:jc w:val="center"/>
              <w:spacing w:line="264" w:lineRule="auto"/>
              <w:rPr>
                <w:rFonts w:ascii="宋体" w:hAnsi="宋体" w:cs="宋体"/>
                <w:color w:val="000000"/>
                <w:lang w:val="en-US" w:eastAsia="zh-CN"/>
              </w:rPr>
            </w:pPr>
            <w:r>
              <w:rPr>
                <w:rFonts w:hint="eastAsia" w:ascii="宋体" w:hAnsi="宋体" w:cs="宋体"/>
                <w:color w:val="000000"/>
                <w:lang w:val="en-US" w:eastAsia="zh-CN"/>
              </w:rPr>
              <w:t xml:space="preserve">6</w:t>
            </w:r>
            <w:r>
              <w:rPr>
                <w:rFonts w:ascii="宋体" w:hAnsi="宋体" w:cs="宋体"/>
                <w:color w:val="000000"/>
                <w:lang w:val="en-US" w:eastAsia="zh-CN"/>
              </w:rPr>
            </w:r>
            <w:r/>
          </w:p>
        </w:tc>
        <w:tc>
          <w:tcPr>
            <w:tcW w:w="783" w:type="dxa"/>
            <w:vAlign w:val="center"/>
            <w:textDirection w:val="lrTb"/>
            <w:noWrap w:val="false"/>
          </w:tcPr>
          <w:p>
            <w:pPr>
              <w:pStyle w:val="654"/>
              <w:jc w:val="center"/>
              <w:spacing w:line="264" w:lineRule="auto"/>
              <w:rPr>
                <w:rFonts w:hint="eastAsia" w:ascii="宋体" w:hAnsi="宋体" w:eastAsia="宋体" w:cs="宋体"/>
                <w:color w:val="000000"/>
                <w:lang w:val="en-US" w:eastAsia="zh-CN"/>
              </w:rPr>
            </w:pPr>
            <w:r>
              <w:rPr>
                <w:rFonts w:hint="eastAsia" w:ascii="宋体" w:hAnsi="宋体" w:cs="宋体"/>
                <w:color w:val="000000"/>
                <w:lang w:val="en-US" w:eastAsia="zh-CN"/>
              </w:rPr>
              <w:t xml:space="preserve">客观分</w:t>
            </w:r>
            <w:r>
              <w:rPr>
                <w:rFonts w:hint="eastAsia" w:ascii="宋体" w:hAnsi="宋体" w:eastAsia="宋体" w:cs="宋体"/>
                <w:color w:val="000000"/>
                <w:lang w:val="en-US" w:eastAsia="zh-CN"/>
              </w:rPr>
            </w:r>
            <w:r/>
          </w:p>
        </w:tc>
      </w:tr>
      <w:tr>
        <w:trPr/>
        <w:tc>
          <w:tcPr>
            <w:tcW w:w="519" w:type="dxa"/>
            <w:vAlign w:val="center"/>
            <w:textDirection w:val="lrTb"/>
            <w:noWrap w:val="false"/>
          </w:tcPr>
          <w:p>
            <w:pPr>
              <w:pStyle w:val="654"/>
              <w:jc w:val="center"/>
              <w:spacing w:before="68" w:line="264" w:lineRule="auto"/>
              <w:rPr>
                <w:rFonts w:hint="eastAsia" w:ascii="宋体" w:hAnsi="宋体" w:cs="宋体"/>
                <w:spacing w:val="-2"/>
                <w:sz w:val="21"/>
                <w:szCs w:val="21"/>
                <w:lang w:val="en-US" w:eastAsia="zh-CN" w:bidi="ar-SA"/>
              </w:rPr>
            </w:pPr>
            <w:r>
              <w:rPr>
                <w:rFonts w:hint="eastAsia" w:ascii="宋体" w:hAnsi="宋体" w:cs="宋体"/>
                <w:spacing w:val="-2"/>
              </w:rPr>
              <w:t xml:space="preserve">4.3</w:t>
            </w:r>
            <w:r>
              <w:rPr>
                <w:rFonts w:hint="eastAsia" w:ascii="宋体" w:hAnsi="宋体" w:cs="宋体"/>
                <w:spacing w:val="-2"/>
                <w:sz w:val="21"/>
                <w:szCs w:val="21"/>
                <w:lang w:val="en-US" w:eastAsia="zh-CN" w:bidi="ar-SA"/>
              </w:rPr>
            </w:r>
            <w:r/>
          </w:p>
        </w:tc>
        <w:tc>
          <w:tcPr>
            <w:tcW w:w="1179" w:type="dxa"/>
            <w:vAlign w:val="center"/>
            <w:textDirection w:val="lrTb"/>
            <w:noWrap w:val="false"/>
          </w:tcPr>
          <w:p>
            <w:pPr>
              <w:pStyle w:val="654"/>
              <w:jc w:val="left"/>
              <w:spacing w:before="0" w:line="264" w:lineRule="auto"/>
              <w:rPr>
                <w:rFonts w:hint="eastAsia" w:ascii="宋体" w:hAnsi="宋体" w:eastAsia="宋体" w:cs="宋体"/>
                <w:spacing w:val="0"/>
                <w:sz w:val="21"/>
                <w:szCs w:val="21"/>
                <w:lang w:val="en-US" w:eastAsia="zh-CN" w:bidi="ar-SA"/>
              </w:rPr>
            </w:pPr>
            <w:r>
              <w:rPr>
                <w:rFonts w:hint="eastAsia" w:ascii="宋体" w:hAnsi="宋体" w:eastAsia="宋体" w:cs="宋体"/>
                <w:spacing w:val="0"/>
              </w:rPr>
              <w:t xml:space="preserve">履约能力3</w:t>
            </w:r>
            <w:r>
              <w:rPr>
                <w:rFonts w:hint="eastAsia" w:ascii="宋体" w:hAnsi="宋体" w:eastAsia="宋体" w:cs="宋体"/>
                <w:spacing w:val="0"/>
                <w:sz w:val="21"/>
                <w:szCs w:val="21"/>
                <w:lang w:val="en-US" w:eastAsia="zh-CN" w:bidi="ar-SA"/>
              </w:rPr>
            </w:r>
            <w:r/>
          </w:p>
        </w:tc>
        <w:tc>
          <w:tcPr>
            <w:tcW w:w="6616" w:type="dxa"/>
            <w:vAlign w:val="center"/>
            <w:textDirection w:val="lrTb"/>
            <w:noWrap w:val="false"/>
          </w:tcPr>
          <w:p>
            <w:pPr>
              <w:pStyle w:val="654"/>
              <w:spacing w:before="69" w:line="264" w:lineRule="auto"/>
              <w:rPr>
                <w:rFonts w:hint="eastAsia" w:ascii="宋体" w:hAnsi="宋体" w:cs="宋体"/>
              </w:rPr>
            </w:pPr>
            <w:r>
              <w:rPr>
                <w:rFonts w:hint="eastAsia" w:ascii="宋体" w:hAnsi="宋体" w:cs="宋体"/>
              </w:rPr>
              <w:t xml:space="preserve">供应商拟派</w:t>
            </w:r>
            <w:r>
              <w:rPr>
                <w:rFonts w:ascii="宋体" w:hAnsi="宋体" w:cs="宋体"/>
              </w:rPr>
              <w:t xml:space="preserve">安全部综合主管</w:t>
            </w:r>
            <w:r>
              <w:rPr>
                <w:rFonts w:hint="eastAsia" w:ascii="宋体" w:hAnsi="宋体" w:cs="宋体"/>
              </w:rPr>
              <w:t xml:space="preserve">具有2年及以上类似非住宅类物业项目安保主管工作经验，且任职期间获得业主方优秀（或好评或满意或最高档次）评价，按以下规则计分：单份证明对应的服务期限</w:t>
            </w:r>
            <w:r>
              <w:rPr>
                <w:rFonts w:hint="eastAsia" w:ascii="宋体" w:hAnsi="宋体" w:cs="宋体"/>
                <w:lang w:val="en-US" w:eastAsia="zh-CN"/>
              </w:rPr>
              <w:t xml:space="preserve">在1年（含）以上不足2年的，</w:t>
            </w:r>
            <w:r>
              <w:rPr>
                <w:rFonts w:hint="eastAsia" w:ascii="宋体" w:hAnsi="宋体" w:cs="宋体"/>
              </w:rPr>
              <w:t xml:space="preserve">得2分</w:t>
            </w:r>
            <w:r>
              <w:rPr>
                <w:rFonts w:hint="eastAsia" w:ascii="宋体" w:hAnsi="宋体" w:cs="宋体"/>
                <w:lang w:eastAsia="zh-CN"/>
              </w:rPr>
              <w:t xml:space="preserve">，</w:t>
            </w:r>
            <w:r>
              <w:rPr>
                <w:rFonts w:hint="eastAsia" w:ascii="宋体" w:hAnsi="宋体" w:cs="宋体"/>
                <w:lang w:val="en-US" w:eastAsia="zh-CN"/>
              </w:rPr>
              <w:t xml:space="preserve">服务期限在</w:t>
            </w:r>
            <w:r>
              <w:rPr>
                <w:rFonts w:hint="eastAsia" w:ascii="宋体" w:hAnsi="宋体" w:cs="宋体"/>
              </w:rPr>
              <w:t xml:space="preserve">2年及以上的得3分；本项最多认可2份证明，累计最高得6分。</w:t>
            </w:r>
            <w:r>
              <w:rPr>
                <w:rFonts w:hint="eastAsia" w:ascii="宋体" w:hAnsi="宋体" w:cs="宋体"/>
              </w:rPr>
            </w:r>
            <w:r/>
          </w:p>
          <w:p>
            <w:pPr>
              <w:pStyle w:val="654"/>
              <w:spacing w:before="69"/>
              <w:rPr>
                <w:rFonts w:hint="eastAsia" w:ascii="宋体" w:hAnsi="宋体" w:eastAsia="宋体" w:cs="宋体"/>
                <w:lang w:val="en-US" w:eastAsia="zh-CN"/>
              </w:rPr>
            </w:pPr>
            <w:r>
              <w:rPr>
                <w:rFonts w:hint="eastAsia" w:cs="宋体"/>
              </w:rPr>
              <w:t xml:space="preserve">备注：提供加盖业主单位公章的工作经验证明材料，材料须体现人员姓名、工作岗位、服务期限及评价等次；材料缺项、内容不符或未提供的不得分。</w:t>
            </w:r>
            <w:r>
              <w:rPr>
                <w:rFonts w:hint="eastAsia" w:ascii="宋体" w:hAnsi="宋体" w:eastAsia="宋体" w:cs="宋体"/>
                <w:lang w:val="en-US" w:eastAsia="zh-CN"/>
              </w:rPr>
            </w:r>
            <w:r/>
          </w:p>
        </w:tc>
        <w:tc>
          <w:tcPr>
            <w:tcW w:w="573" w:type="dxa"/>
            <w:vAlign w:val="center"/>
            <w:textDirection w:val="lrTb"/>
            <w:noWrap w:val="false"/>
          </w:tcPr>
          <w:p>
            <w:pPr>
              <w:pStyle w:val="654"/>
              <w:jc w:val="center"/>
              <w:spacing w:line="264" w:lineRule="auto"/>
              <w:rPr>
                <w:rFonts w:hint="eastAsia" w:ascii="宋体" w:hAnsi="宋体" w:eastAsia="宋体" w:cs="宋体"/>
                <w:sz w:val="21"/>
                <w:szCs w:val="21"/>
                <w:lang w:val="en-US" w:eastAsia="zh-CN" w:bidi="ar-SA"/>
              </w:rPr>
            </w:pPr>
            <w:r>
              <w:rPr>
                <w:rFonts w:hint="eastAsia" w:ascii="宋体" w:hAnsi="宋体" w:cs="宋体"/>
                <w:lang w:val="en-US" w:eastAsia="zh-CN"/>
              </w:rPr>
              <w:t xml:space="preserve">6</w:t>
            </w:r>
            <w:r>
              <w:rPr>
                <w:rFonts w:hint="eastAsia" w:ascii="宋体" w:hAnsi="宋体" w:eastAsia="宋体" w:cs="宋体"/>
                <w:sz w:val="21"/>
                <w:szCs w:val="21"/>
                <w:lang w:val="en-US" w:eastAsia="zh-CN" w:bidi="ar-SA"/>
              </w:rPr>
            </w:r>
            <w:r/>
          </w:p>
        </w:tc>
        <w:tc>
          <w:tcPr>
            <w:tcW w:w="783" w:type="dxa"/>
            <w:vAlign w:val="center"/>
            <w:textDirection w:val="lrTb"/>
            <w:noWrap w:val="false"/>
          </w:tcPr>
          <w:p>
            <w:pPr>
              <w:pStyle w:val="654"/>
              <w:jc w:val="center"/>
              <w:spacing w:line="264" w:lineRule="auto"/>
              <w:rPr>
                <w:rFonts w:hint="eastAsia" w:ascii="宋体" w:hAnsi="宋体" w:eastAsia="宋体" w:cs="宋体"/>
                <w:color w:val="000000"/>
                <w:lang w:val="en-US" w:eastAsia="zh-CN"/>
              </w:rPr>
            </w:pPr>
            <w:r>
              <w:rPr>
                <w:rFonts w:hint="eastAsia" w:ascii="宋体" w:hAnsi="宋体" w:cs="宋体"/>
                <w:color w:val="000000"/>
                <w:lang w:val="en-US" w:eastAsia="zh-CN"/>
              </w:rPr>
              <w:t xml:space="preserve">客观分</w:t>
            </w:r>
            <w:r>
              <w:rPr>
                <w:rFonts w:hint="eastAsia" w:ascii="宋体" w:hAnsi="宋体" w:eastAsia="宋体" w:cs="宋体"/>
                <w:color w:val="000000"/>
                <w:lang w:val="en-US" w:eastAsia="zh-CN"/>
              </w:rPr>
            </w:r>
            <w:r/>
          </w:p>
        </w:tc>
      </w:tr>
      <w:tr>
        <w:trPr/>
        <w:tc>
          <w:tcPr>
            <w:tcW w:w="519" w:type="dxa"/>
            <w:vAlign w:val="center"/>
            <w:textDirection w:val="lrTb"/>
            <w:noWrap w:val="false"/>
          </w:tcPr>
          <w:p>
            <w:pPr>
              <w:pStyle w:val="654"/>
              <w:jc w:val="center"/>
              <w:spacing w:before="68" w:line="264" w:lineRule="auto"/>
              <w:rPr>
                <w:rFonts w:hint="eastAsia" w:ascii="宋体" w:hAnsi="宋体" w:cs="宋体"/>
                <w:spacing w:val="-2"/>
                <w:sz w:val="21"/>
                <w:szCs w:val="21"/>
                <w:lang w:val="en-US" w:eastAsia="zh-CN" w:bidi="ar-SA"/>
              </w:rPr>
            </w:pPr>
            <w:r>
              <w:rPr>
                <w:rFonts w:hint="eastAsia" w:ascii="宋体" w:hAnsi="宋体" w:cs="宋体"/>
                <w:spacing w:val="-2"/>
              </w:rPr>
              <w:t xml:space="preserve">4.4</w:t>
            </w:r>
            <w:r>
              <w:rPr>
                <w:rFonts w:hint="eastAsia" w:ascii="宋体" w:hAnsi="宋体" w:cs="宋体"/>
                <w:spacing w:val="-2"/>
                <w:sz w:val="21"/>
                <w:szCs w:val="21"/>
                <w:lang w:val="en-US" w:eastAsia="zh-CN" w:bidi="ar-SA"/>
              </w:rPr>
            </w:r>
            <w:r/>
          </w:p>
        </w:tc>
        <w:tc>
          <w:tcPr>
            <w:tcW w:w="1179" w:type="dxa"/>
            <w:vAlign w:val="center"/>
            <w:textDirection w:val="lrTb"/>
            <w:noWrap w:val="false"/>
          </w:tcPr>
          <w:p>
            <w:pPr>
              <w:pStyle w:val="654"/>
              <w:jc w:val="center"/>
              <w:spacing w:before="69" w:line="264" w:lineRule="auto"/>
              <w:rPr>
                <w:rFonts w:ascii="宋体" w:hAnsi="宋体" w:cs="宋体"/>
                <w:spacing w:val="-2"/>
                <w:sz w:val="21"/>
                <w:szCs w:val="21"/>
                <w:lang w:val="en-US" w:eastAsia="zh-CN" w:bidi="ar-SA"/>
              </w:rPr>
            </w:pPr>
            <w:r>
              <w:rPr>
                <w:rFonts w:ascii="宋体" w:hAnsi="宋体" w:cs="宋体"/>
                <w:spacing w:val="-2"/>
              </w:rPr>
              <w:t xml:space="preserve">履约能力</w:t>
            </w:r>
            <w:r>
              <w:rPr>
                <w:rFonts w:hint="eastAsia" w:ascii="宋体" w:hAnsi="宋体" w:cs="宋体"/>
                <w:spacing w:val="-2"/>
              </w:rPr>
              <w:t xml:space="preserve">4</w:t>
            </w:r>
            <w:r>
              <w:rPr>
                <w:rFonts w:ascii="宋体" w:hAnsi="宋体" w:cs="宋体"/>
                <w:spacing w:val="-2"/>
                <w:sz w:val="21"/>
                <w:szCs w:val="21"/>
                <w:lang w:val="en-US" w:eastAsia="zh-CN" w:bidi="ar-SA"/>
              </w:rPr>
            </w:r>
            <w:r/>
          </w:p>
        </w:tc>
        <w:tc>
          <w:tcPr>
            <w:tcW w:w="6616" w:type="dxa"/>
            <w:vAlign w:val="center"/>
            <w:textDirection w:val="lrTb"/>
            <w:noWrap w:val="false"/>
          </w:tcPr>
          <w:p>
            <w:pPr>
              <w:pStyle w:val="654"/>
              <w:spacing w:before="69" w:line="264" w:lineRule="auto"/>
              <w:rPr>
                <w:rFonts w:hint="eastAsia" w:ascii="宋体" w:hAnsi="宋体" w:cs="宋体"/>
              </w:rPr>
            </w:pPr>
            <w:r>
              <w:rPr>
                <w:rFonts w:hint="eastAsia" w:ascii="宋体" w:hAnsi="宋体" w:cs="宋体"/>
              </w:rPr>
              <w:t xml:space="preserve">供应商拟派</w:t>
            </w:r>
            <w:r>
              <w:rPr>
                <w:rFonts w:ascii="宋体" w:hAnsi="宋体" w:cs="宋体"/>
              </w:rPr>
              <w:t xml:space="preserve">工程维修岗</w:t>
            </w:r>
            <w:r>
              <w:rPr>
                <w:rFonts w:hint="eastAsia" w:ascii="宋体" w:hAnsi="宋体" w:cs="宋体"/>
                <w:lang w:val="en-US" w:eastAsia="zh-CN"/>
              </w:rPr>
              <w:t xml:space="preserve">A</w:t>
            </w:r>
            <w:r>
              <w:rPr>
                <w:rFonts w:ascii="宋体" w:hAnsi="宋体" w:cs="宋体"/>
              </w:rPr>
              <w:t xml:space="preserve">人员</w:t>
            </w:r>
            <w:r>
              <w:rPr>
                <w:rFonts w:hint="eastAsia" w:ascii="宋体" w:hAnsi="宋体" w:cs="宋体"/>
              </w:rPr>
              <w:t xml:space="preserve">具有2年及以上类似非住宅类物业项目</w:t>
            </w:r>
            <w:r>
              <w:rPr>
                <w:rFonts w:ascii="宋体" w:hAnsi="宋体" w:cs="宋体"/>
              </w:rPr>
              <w:t xml:space="preserve">工程维修工作经验</w:t>
            </w:r>
            <w:r>
              <w:rPr>
                <w:rFonts w:hint="eastAsia" w:ascii="宋体" w:hAnsi="宋体" w:cs="宋体"/>
              </w:rPr>
              <w:t xml:space="preserve">，且任职期间获得业主方优秀（或好评或满意或最高档次）评价，按以下规则计分：单份证明对应的服务期限</w:t>
            </w:r>
            <w:r>
              <w:rPr>
                <w:rFonts w:hint="eastAsia" w:ascii="宋体" w:hAnsi="宋体" w:cs="宋体"/>
                <w:lang w:val="en-US" w:eastAsia="zh-CN"/>
              </w:rPr>
              <w:t xml:space="preserve">在1年（含）以上不足2年的，</w:t>
            </w:r>
            <w:r>
              <w:rPr>
                <w:rFonts w:hint="eastAsia" w:ascii="宋体" w:hAnsi="宋体" w:cs="宋体"/>
              </w:rPr>
              <w:t xml:space="preserve">得</w:t>
            </w:r>
            <w:r>
              <w:rPr>
                <w:rFonts w:hint="eastAsia" w:ascii="宋体" w:hAnsi="宋体" w:cs="宋体"/>
                <w:lang w:val="en-US" w:eastAsia="zh-CN"/>
              </w:rPr>
              <w:t xml:space="preserve">1</w:t>
            </w:r>
            <w:r>
              <w:rPr>
                <w:rFonts w:hint="eastAsia" w:ascii="宋体" w:hAnsi="宋体" w:cs="宋体"/>
              </w:rPr>
              <w:t xml:space="preserve">分</w:t>
            </w:r>
            <w:r>
              <w:rPr>
                <w:rFonts w:hint="eastAsia" w:ascii="宋体" w:hAnsi="宋体" w:cs="宋体"/>
                <w:lang w:eastAsia="zh-CN"/>
              </w:rPr>
              <w:t xml:space="preserve">，</w:t>
            </w:r>
            <w:r>
              <w:rPr>
                <w:rFonts w:hint="eastAsia" w:ascii="宋体" w:hAnsi="宋体" w:cs="宋体"/>
                <w:lang w:val="en-US" w:eastAsia="zh-CN"/>
              </w:rPr>
              <w:t xml:space="preserve">服务期限在</w:t>
            </w:r>
            <w:r>
              <w:rPr>
                <w:rFonts w:hint="eastAsia" w:ascii="宋体" w:hAnsi="宋体" w:cs="宋体"/>
              </w:rPr>
              <w:t xml:space="preserve">2年及以上的得</w:t>
            </w:r>
            <w:r>
              <w:rPr>
                <w:rFonts w:hint="eastAsia" w:ascii="宋体" w:hAnsi="宋体" w:cs="宋体"/>
                <w:lang w:val="en-US" w:eastAsia="zh-CN"/>
              </w:rPr>
              <w:t xml:space="preserve">2</w:t>
            </w:r>
            <w:r>
              <w:rPr>
                <w:rFonts w:hint="eastAsia" w:ascii="宋体" w:hAnsi="宋体" w:cs="宋体"/>
              </w:rPr>
              <w:t xml:space="preserve">分；本项最多认可</w:t>
            </w:r>
            <w:r>
              <w:rPr>
                <w:rFonts w:hint="eastAsia" w:ascii="宋体" w:hAnsi="宋体" w:cs="宋体"/>
                <w:lang w:val="en-US" w:eastAsia="zh-CN"/>
              </w:rPr>
              <w:t xml:space="preserve">1</w:t>
            </w:r>
            <w:r>
              <w:rPr>
                <w:rFonts w:hint="eastAsia" w:ascii="宋体" w:hAnsi="宋体" w:cs="宋体"/>
              </w:rPr>
              <w:t xml:space="preserve">份证明，最高得</w:t>
            </w:r>
            <w:r>
              <w:rPr>
                <w:rFonts w:hint="eastAsia" w:ascii="宋体" w:hAnsi="宋体" w:cs="宋体"/>
                <w:lang w:val="en-US" w:eastAsia="zh-CN"/>
              </w:rPr>
              <w:t xml:space="preserve">2</w:t>
            </w:r>
            <w:r>
              <w:rPr>
                <w:rFonts w:hint="eastAsia" w:ascii="宋体" w:hAnsi="宋体" w:cs="宋体"/>
              </w:rPr>
              <w:t xml:space="preserve">分。</w:t>
            </w:r>
            <w:r>
              <w:rPr>
                <w:rFonts w:hint="eastAsia" w:ascii="宋体" w:hAnsi="宋体" w:cs="宋体"/>
              </w:rPr>
            </w:r>
            <w:r/>
          </w:p>
          <w:p>
            <w:pPr>
              <w:pStyle w:val="654"/>
              <w:spacing w:before="69"/>
              <w:rPr>
                <w:rFonts w:hint="eastAsia" w:ascii="宋体" w:hAnsi="宋体" w:cs="宋体"/>
                <w:sz w:val="21"/>
                <w:szCs w:val="21"/>
                <w:lang w:val="en-US" w:eastAsia="zh-CN" w:bidi="ar-SA"/>
              </w:rPr>
            </w:pPr>
            <w:r>
              <w:rPr>
                <w:rFonts w:hint="eastAsia" w:cs="宋体"/>
              </w:rPr>
              <w:t xml:space="preserve">备注：提供加盖业主单位公章的工作经验证明材料，材料须体现人员姓名、工作岗位、服务期限及评价等次；材料缺项、内容不符或未提供的不得分。</w:t>
            </w:r>
            <w:r>
              <w:rPr>
                <w:rFonts w:hint="eastAsia" w:ascii="宋体" w:hAnsi="宋体" w:cs="宋体"/>
                <w:sz w:val="21"/>
                <w:szCs w:val="21"/>
                <w:lang w:val="en-US" w:eastAsia="zh-CN" w:bidi="ar-SA"/>
              </w:rPr>
            </w:r>
            <w:r/>
          </w:p>
        </w:tc>
        <w:tc>
          <w:tcPr>
            <w:tcW w:w="573" w:type="dxa"/>
            <w:vAlign w:val="center"/>
            <w:textDirection w:val="lrTb"/>
            <w:noWrap w:val="false"/>
          </w:tcPr>
          <w:p>
            <w:pPr>
              <w:pStyle w:val="654"/>
              <w:jc w:val="center"/>
              <w:spacing w:line="264" w:lineRule="auto"/>
              <w:rPr>
                <w:rFonts w:hint="eastAsia" w:ascii="宋体" w:hAnsi="宋体" w:eastAsia="宋体" w:cs="宋体"/>
                <w:sz w:val="21"/>
                <w:szCs w:val="21"/>
                <w:lang w:val="en-US" w:eastAsia="zh-CN" w:bidi="ar-SA"/>
              </w:rPr>
            </w:pPr>
            <w:r>
              <w:rPr>
                <w:rFonts w:hint="eastAsia" w:ascii="宋体" w:hAnsi="宋体" w:cs="宋体"/>
                <w:lang w:val="en-US" w:eastAsia="zh-CN"/>
              </w:rPr>
              <w:t xml:space="preserve">2</w:t>
            </w:r>
            <w:r>
              <w:rPr>
                <w:rFonts w:hint="eastAsia" w:ascii="宋体" w:hAnsi="宋体" w:eastAsia="宋体" w:cs="宋体"/>
                <w:sz w:val="21"/>
                <w:szCs w:val="21"/>
                <w:lang w:val="en-US" w:eastAsia="zh-CN" w:bidi="ar-SA"/>
              </w:rPr>
            </w:r>
            <w:r/>
          </w:p>
        </w:tc>
        <w:tc>
          <w:tcPr>
            <w:tcW w:w="783" w:type="dxa"/>
            <w:vAlign w:val="center"/>
            <w:textDirection w:val="lrTb"/>
            <w:noWrap w:val="false"/>
          </w:tcPr>
          <w:p>
            <w:pPr>
              <w:pStyle w:val="654"/>
              <w:jc w:val="center"/>
              <w:spacing w:line="264" w:lineRule="auto"/>
              <w:rPr>
                <w:rFonts w:hint="eastAsia" w:ascii="宋体" w:hAnsi="宋体" w:eastAsia="宋体" w:cs="宋体"/>
                <w:color w:val="000000"/>
                <w:lang w:val="en-US" w:eastAsia="zh-CN"/>
              </w:rPr>
            </w:pPr>
            <w:r>
              <w:rPr>
                <w:rFonts w:hint="eastAsia" w:ascii="宋体" w:hAnsi="宋体" w:cs="宋体"/>
                <w:color w:val="000000"/>
                <w:lang w:val="en-US" w:eastAsia="zh-CN"/>
              </w:rPr>
              <w:t xml:space="preserve">客观分</w:t>
            </w:r>
            <w:r>
              <w:rPr>
                <w:rFonts w:hint="eastAsia" w:ascii="宋体" w:hAnsi="宋体" w:eastAsia="宋体" w:cs="宋体"/>
                <w:color w:val="000000"/>
                <w:lang w:val="en-US" w:eastAsia="zh-CN"/>
              </w:rPr>
            </w:r>
            <w:r/>
          </w:p>
        </w:tc>
      </w:tr>
      <w:tr>
        <w:trPr/>
        <w:tc>
          <w:tcPr>
            <w:tcW w:w="519" w:type="dxa"/>
            <w:vAlign w:val="center"/>
            <w:textDirection w:val="lrTb"/>
            <w:noWrap w:val="false"/>
          </w:tcPr>
          <w:p>
            <w:pPr>
              <w:pStyle w:val="654"/>
              <w:jc w:val="center"/>
              <w:spacing w:before="68" w:line="264" w:lineRule="auto"/>
              <w:rPr>
                <w:rFonts w:ascii="宋体" w:hAnsi="宋体" w:eastAsia="宋体" w:cs="宋体"/>
                <w:spacing w:val="-2"/>
                <w:lang w:val="en-US" w:eastAsia="zh-CN"/>
              </w:rPr>
            </w:pPr>
            <w:r>
              <w:rPr>
                <w:rFonts w:hint="eastAsia" w:ascii="宋体" w:hAnsi="宋体" w:cs="宋体"/>
                <w:spacing w:val="-2"/>
                <w:lang w:val="en-US" w:eastAsia="zh-CN"/>
              </w:rPr>
              <w:t xml:space="preserve">4.5</w:t>
            </w:r>
            <w:r>
              <w:rPr>
                <w:rFonts w:ascii="宋体" w:hAnsi="宋体" w:eastAsia="宋体" w:cs="宋体"/>
                <w:spacing w:val="-2"/>
                <w:lang w:val="en-US" w:eastAsia="zh-CN"/>
              </w:rPr>
            </w:r>
            <w:r/>
          </w:p>
        </w:tc>
        <w:tc>
          <w:tcPr>
            <w:tcW w:w="1179" w:type="dxa"/>
            <w:vAlign w:val="center"/>
            <w:textDirection w:val="lrTb"/>
            <w:noWrap w:val="false"/>
          </w:tcPr>
          <w:p>
            <w:pPr>
              <w:pStyle w:val="654"/>
              <w:jc w:val="center"/>
              <w:spacing w:before="69" w:line="264" w:lineRule="auto"/>
              <w:rPr>
                <w:rFonts w:ascii="宋体" w:hAnsi="宋体" w:eastAsia="宋体" w:cs="宋体"/>
                <w:spacing w:val="-2"/>
                <w:lang w:val="en-US" w:eastAsia="zh-CN"/>
              </w:rPr>
            </w:pPr>
            <w:r>
              <w:rPr>
                <w:rFonts w:hint="eastAsia" w:ascii="宋体" w:hAnsi="宋体" w:cs="宋体"/>
                <w:spacing w:val="-2"/>
                <w:lang w:val="en-US" w:eastAsia="zh-CN"/>
              </w:rPr>
              <w:t xml:space="preserve">履约能力5</w:t>
            </w:r>
            <w:r>
              <w:rPr>
                <w:rFonts w:ascii="宋体" w:hAnsi="宋体" w:eastAsia="宋体" w:cs="宋体"/>
                <w:spacing w:val="-2"/>
                <w:lang w:val="en-US" w:eastAsia="zh-CN"/>
              </w:rPr>
            </w:r>
            <w:r/>
          </w:p>
        </w:tc>
        <w:tc>
          <w:tcPr>
            <w:tcW w:w="6616" w:type="dxa"/>
            <w:vAlign w:val="center"/>
            <w:textDirection w:val="lrTb"/>
            <w:noWrap w:val="false"/>
          </w:tcPr>
          <w:p>
            <w:pPr>
              <w:pStyle w:val="654"/>
              <w:spacing w:before="69"/>
              <w:rPr>
                <w:rFonts w:hint="eastAsia" w:ascii="宋体" w:hAnsi="宋体" w:cs="宋体"/>
              </w:rPr>
            </w:pPr>
            <w:r>
              <w:rPr>
                <w:rFonts w:hint="eastAsia" w:ascii="宋体" w:hAnsi="宋体" w:cs="宋体"/>
              </w:rPr>
              <w:t xml:space="preserve">供应商拟派</w:t>
            </w:r>
            <w:r>
              <w:rPr>
                <w:rFonts w:ascii="宋体" w:hAnsi="宋体" w:cs="宋体"/>
              </w:rPr>
              <w:t xml:space="preserve">工程维修岗</w:t>
            </w:r>
            <w:r>
              <w:rPr>
                <w:rFonts w:hint="eastAsia" w:ascii="宋体" w:hAnsi="宋体" w:cs="宋体"/>
                <w:lang w:val="en-US" w:eastAsia="zh-CN"/>
              </w:rPr>
              <w:t xml:space="preserve">B</w:t>
            </w:r>
            <w:r>
              <w:rPr>
                <w:rFonts w:ascii="宋体" w:hAnsi="宋体" w:cs="宋体"/>
              </w:rPr>
              <w:t xml:space="preserve">人员</w:t>
            </w:r>
            <w:r>
              <w:rPr>
                <w:rFonts w:hint="eastAsia" w:ascii="宋体" w:hAnsi="宋体" w:cs="宋体"/>
              </w:rPr>
              <w:t xml:space="preserve">具有2年及以上类似非住宅类物业项目</w:t>
            </w:r>
            <w:r>
              <w:rPr>
                <w:rFonts w:ascii="宋体" w:hAnsi="宋体" w:cs="宋体"/>
              </w:rPr>
              <w:t xml:space="preserve">工程维修工作经验</w:t>
            </w:r>
            <w:r>
              <w:rPr>
                <w:rFonts w:hint="eastAsia" w:ascii="宋体" w:hAnsi="宋体" w:cs="宋体"/>
              </w:rPr>
              <w:t xml:space="preserve">，且任职期间获得业主方优秀（或好评或满意或最高档次）评价，按以下规则计分：单份证明对应的服务期限</w:t>
            </w:r>
            <w:r>
              <w:rPr>
                <w:rFonts w:hint="eastAsia" w:ascii="宋体" w:hAnsi="宋体" w:cs="宋体"/>
                <w:lang w:val="en-US" w:eastAsia="zh-CN"/>
              </w:rPr>
              <w:t xml:space="preserve">在1年（含）以上不足2年的，</w:t>
            </w:r>
            <w:r>
              <w:rPr>
                <w:rFonts w:hint="eastAsia" w:ascii="宋体" w:hAnsi="宋体" w:cs="宋体"/>
              </w:rPr>
              <w:t xml:space="preserve">得</w:t>
            </w:r>
            <w:r>
              <w:rPr>
                <w:rFonts w:hint="eastAsia" w:ascii="宋体" w:hAnsi="宋体" w:cs="宋体"/>
                <w:lang w:val="en-US" w:eastAsia="zh-CN"/>
              </w:rPr>
              <w:t xml:space="preserve">1</w:t>
            </w:r>
            <w:r>
              <w:rPr>
                <w:rFonts w:hint="eastAsia" w:ascii="宋体" w:hAnsi="宋体" w:cs="宋体"/>
              </w:rPr>
              <w:t xml:space="preserve">分</w:t>
            </w:r>
            <w:r>
              <w:rPr>
                <w:rFonts w:hint="eastAsia" w:ascii="宋体" w:hAnsi="宋体" w:cs="宋体"/>
                <w:lang w:eastAsia="zh-CN"/>
              </w:rPr>
              <w:t xml:space="preserve">，</w:t>
            </w:r>
            <w:r>
              <w:rPr>
                <w:rFonts w:hint="eastAsia" w:ascii="宋体" w:hAnsi="宋体" w:cs="宋体"/>
                <w:lang w:val="en-US" w:eastAsia="zh-CN"/>
              </w:rPr>
              <w:t xml:space="preserve">服务期限在</w:t>
            </w:r>
            <w:r>
              <w:rPr>
                <w:rFonts w:hint="eastAsia" w:ascii="宋体" w:hAnsi="宋体" w:cs="宋体"/>
              </w:rPr>
              <w:t xml:space="preserve">2年及以上的得</w:t>
            </w:r>
            <w:r>
              <w:rPr>
                <w:rFonts w:hint="eastAsia" w:ascii="宋体" w:hAnsi="宋体" w:cs="宋体"/>
                <w:lang w:val="en-US" w:eastAsia="zh-CN"/>
              </w:rPr>
              <w:t xml:space="preserve">2</w:t>
            </w:r>
            <w:r>
              <w:rPr>
                <w:rFonts w:hint="eastAsia" w:ascii="宋体" w:hAnsi="宋体" w:cs="宋体"/>
              </w:rPr>
              <w:t xml:space="preserve">分；本项最多认可</w:t>
            </w:r>
            <w:r>
              <w:rPr>
                <w:rFonts w:hint="eastAsia" w:ascii="宋体" w:hAnsi="宋体" w:cs="宋体"/>
                <w:lang w:val="en-US" w:eastAsia="zh-CN"/>
              </w:rPr>
              <w:t xml:space="preserve">1</w:t>
            </w:r>
            <w:r>
              <w:rPr>
                <w:rFonts w:hint="eastAsia" w:ascii="宋体" w:hAnsi="宋体" w:cs="宋体"/>
              </w:rPr>
              <w:t xml:space="preserve">份证明，最高得</w:t>
            </w:r>
            <w:r>
              <w:rPr>
                <w:rFonts w:hint="eastAsia" w:ascii="宋体" w:hAnsi="宋体" w:cs="宋体"/>
                <w:lang w:val="en-US" w:eastAsia="zh-CN"/>
              </w:rPr>
              <w:t xml:space="preserve">2</w:t>
            </w:r>
            <w:r>
              <w:rPr>
                <w:rFonts w:hint="eastAsia" w:ascii="宋体" w:hAnsi="宋体" w:cs="宋体"/>
              </w:rPr>
              <w:t xml:space="preserve">分。</w:t>
            </w:r>
            <w:r>
              <w:rPr>
                <w:rFonts w:hint="eastAsia" w:ascii="宋体" w:hAnsi="宋体" w:cs="宋体"/>
              </w:rPr>
            </w:r>
            <w:r/>
          </w:p>
          <w:p>
            <w:pPr>
              <w:pStyle w:val="654"/>
              <w:spacing w:before="69"/>
              <w:rPr>
                <w:rFonts w:hint="eastAsia" w:ascii="宋体" w:hAnsi="宋体" w:cs="宋体"/>
              </w:rPr>
            </w:pPr>
            <w:r>
              <w:rPr>
                <w:rFonts w:hint="eastAsia" w:cs="宋体"/>
              </w:rPr>
              <w:t xml:space="preserve">备注：提供加盖业主单位公章的工作经验证明材料，材料须体现人员姓名、工作岗位、服务期限及评价等次；材料缺项、内容不符或未提供的不得分。</w:t>
            </w:r>
            <w:r>
              <w:rPr>
                <w:rFonts w:hint="eastAsia" w:ascii="宋体" w:hAnsi="宋体" w:cs="宋体"/>
              </w:rPr>
            </w:r>
            <w:r/>
          </w:p>
        </w:tc>
        <w:tc>
          <w:tcPr>
            <w:tcW w:w="573" w:type="dxa"/>
            <w:vAlign w:val="center"/>
            <w:textDirection w:val="lrTb"/>
            <w:noWrap w:val="false"/>
          </w:tcPr>
          <w:p>
            <w:pPr>
              <w:pStyle w:val="654"/>
              <w:jc w:val="center"/>
              <w:spacing w:line="264" w:lineRule="auto"/>
              <w:rPr>
                <w:rFonts w:hint="eastAsia" w:ascii="宋体" w:hAnsi="宋体" w:eastAsia="宋体" w:cs="宋体"/>
                <w:lang w:val="en-US" w:eastAsia="zh-CN"/>
              </w:rPr>
            </w:pPr>
            <w:r>
              <w:rPr>
                <w:rFonts w:hint="eastAsia" w:ascii="宋体" w:hAnsi="宋体" w:cs="宋体"/>
                <w:lang w:val="en-US" w:eastAsia="zh-CN"/>
              </w:rPr>
              <w:t xml:space="preserve">2</w:t>
            </w:r>
            <w:r>
              <w:rPr>
                <w:rFonts w:hint="eastAsia" w:ascii="宋体" w:hAnsi="宋体" w:eastAsia="宋体" w:cs="宋体"/>
                <w:lang w:val="en-US" w:eastAsia="zh-CN"/>
              </w:rPr>
            </w:r>
            <w:r/>
          </w:p>
        </w:tc>
        <w:tc>
          <w:tcPr>
            <w:tcW w:w="783" w:type="dxa"/>
            <w:vAlign w:val="center"/>
            <w:textDirection w:val="lrTb"/>
            <w:noWrap w:val="false"/>
          </w:tcPr>
          <w:p>
            <w:pPr>
              <w:pStyle w:val="654"/>
              <w:jc w:val="center"/>
              <w:spacing w:line="264" w:lineRule="auto"/>
              <w:rPr>
                <w:rFonts w:ascii="宋体" w:hAnsi="宋体" w:cs="宋体"/>
                <w:color w:val="000000"/>
                <w:lang w:val="en-US" w:eastAsia="zh-CN"/>
              </w:rPr>
            </w:pPr>
            <w:r>
              <w:rPr>
                <w:rFonts w:hint="eastAsia" w:ascii="宋体" w:hAnsi="宋体" w:cs="宋体"/>
                <w:color w:val="000000"/>
                <w:lang w:val="en-US" w:eastAsia="zh-CN"/>
              </w:rPr>
              <w:t xml:space="preserve">客观分</w:t>
            </w:r>
            <w:r>
              <w:rPr>
                <w:rFonts w:ascii="宋体" w:hAnsi="宋体" w:cs="宋体"/>
                <w:color w:val="000000"/>
                <w:lang w:val="en-US" w:eastAsia="zh-CN"/>
              </w:rPr>
            </w:r>
            <w:r/>
          </w:p>
        </w:tc>
      </w:tr>
      <w:tr>
        <w:trPr/>
        <w:tc>
          <w:tcPr>
            <w:tcW w:w="519" w:type="dxa"/>
            <w:vAlign w:val="center"/>
            <w:textDirection w:val="lrTb"/>
            <w:noWrap w:val="false"/>
          </w:tcPr>
          <w:p>
            <w:pPr>
              <w:pStyle w:val="654"/>
              <w:jc w:val="center"/>
              <w:spacing w:before="68" w:line="264" w:lineRule="auto"/>
              <w:rPr>
                <w:rFonts w:hint="eastAsia" w:ascii="宋体" w:hAnsi="宋体" w:eastAsia="宋体" w:cs="宋体"/>
                <w:color w:val="000000"/>
                <w:spacing w:val="-2"/>
                <w:lang w:eastAsia="zh-CN"/>
              </w:rPr>
            </w:pPr>
            <w:r>
              <w:rPr>
                <w:rFonts w:hint="eastAsia" w:ascii="宋体" w:hAnsi="宋体" w:cs="宋体"/>
                <w:color w:val="000000"/>
                <w:spacing w:val="-2"/>
              </w:rPr>
              <w:t xml:space="preserve">4.</w:t>
            </w:r>
            <w:r>
              <w:rPr>
                <w:rFonts w:hint="eastAsia" w:ascii="宋体" w:hAnsi="宋体" w:cs="宋体"/>
                <w:color w:val="000000"/>
                <w:spacing w:val="-2"/>
                <w:lang w:val="en-US" w:eastAsia="zh-CN"/>
              </w:rPr>
              <w:t xml:space="preserve">6</w:t>
            </w:r>
            <w:r>
              <w:rPr>
                <w:rFonts w:hint="eastAsia" w:ascii="宋体" w:hAnsi="宋体" w:eastAsia="宋体" w:cs="宋体"/>
                <w:color w:val="000000"/>
                <w:spacing w:val="-2"/>
                <w:lang w:eastAsia="zh-CN"/>
              </w:rPr>
            </w:r>
            <w:r/>
          </w:p>
        </w:tc>
        <w:tc>
          <w:tcPr>
            <w:tcW w:w="1179" w:type="dxa"/>
            <w:vAlign w:val="center"/>
            <w:textDirection w:val="lrTb"/>
            <w:noWrap w:val="false"/>
          </w:tcPr>
          <w:p>
            <w:pPr>
              <w:pStyle w:val="654"/>
              <w:jc w:val="center"/>
              <w:spacing w:before="69" w:line="264" w:lineRule="auto"/>
              <w:rPr>
                <w:rFonts w:hint="eastAsia" w:ascii="宋体" w:hAnsi="宋体" w:eastAsia="宋体" w:cs="宋体"/>
                <w:color w:val="000000"/>
                <w:spacing w:val="-2"/>
                <w:szCs w:val="22"/>
                <w:lang w:eastAsia="zh-CN"/>
              </w:rPr>
            </w:pPr>
            <w:r>
              <w:rPr>
                <w:rFonts w:ascii="宋体" w:hAnsi="宋体" w:cs="宋体"/>
                <w:color w:val="000000"/>
                <w:spacing w:val="-2"/>
              </w:rPr>
              <w:t xml:space="preserve">履约能力</w:t>
            </w:r>
            <w:r>
              <w:rPr>
                <w:rFonts w:hint="eastAsia" w:ascii="宋体" w:hAnsi="宋体" w:cs="宋体"/>
                <w:color w:val="000000"/>
                <w:spacing w:val="-2"/>
                <w:lang w:val="en-US" w:eastAsia="zh-CN"/>
              </w:rPr>
              <w:t xml:space="preserve">6</w:t>
            </w:r>
            <w:r>
              <w:rPr>
                <w:rFonts w:hint="eastAsia" w:ascii="宋体" w:hAnsi="宋体" w:eastAsia="宋体" w:cs="宋体"/>
                <w:color w:val="000000"/>
                <w:spacing w:val="-2"/>
                <w:szCs w:val="22"/>
                <w:lang w:eastAsia="zh-CN"/>
              </w:rPr>
            </w:r>
            <w:r/>
          </w:p>
        </w:tc>
        <w:tc>
          <w:tcPr>
            <w:tcW w:w="6616" w:type="dxa"/>
            <w:vAlign w:val="center"/>
            <w:textDirection w:val="lrTb"/>
            <w:noWrap w:val="false"/>
          </w:tcPr>
          <w:p>
            <w:pPr>
              <w:pStyle w:val="654"/>
              <w:jc w:val="both"/>
              <w:spacing w:line="264" w:lineRule="auto"/>
              <w:rPr>
                <w:rFonts w:hint="eastAsia" w:ascii="宋体" w:hAnsi="宋体" w:cs="宋体"/>
                <w:color w:val="000000"/>
              </w:rPr>
            </w:pPr>
            <w:r>
              <w:rPr>
                <w:rFonts w:hint="eastAsia" w:ascii="宋体" w:hAnsi="宋体" w:cs="宋体"/>
                <w:color w:val="000000"/>
              </w:rPr>
              <w:t xml:space="preserve">供应商承诺成交后购买雇主责任险和公众责任险等商业险，保险条款中明确供应商在从事物业服务过程中，造成第三方人身伤亡或财产损失或其</w:t>
            </w:r>
            <w:r>
              <w:rPr>
                <w:rFonts w:hint="eastAsia" w:ascii="宋体" w:hAnsi="宋体" w:cs="宋体"/>
                <w:color w:val="000000"/>
                <w:lang w:val="en-US" w:eastAsia="zh-CN"/>
              </w:rPr>
              <w:t xml:space="preserve">他</w:t>
            </w:r>
            <w:r>
              <w:rPr>
                <w:rFonts w:hint="eastAsia" w:ascii="宋体" w:hAnsi="宋体" w:cs="宋体"/>
                <w:color w:val="000000"/>
              </w:rPr>
              <w:t xml:space="preserve">安全事故，供应商负责处理及赔偿事宜，提供书面承诺书的得</w:t>
            </w:r>
            <w:r>
              <w:rPr>
                <w:rFonts w:hint="eastAsia" w:ascii="宋体" w:hAnsi="宋体" w:cs="宋体"/>
                <w:color w:val="000000"/>
                <w:lang w:val="en-US" w:eastAsia="zh-CN"/>
              </w:rPr>
              <w:t xml:space="preserve">2</w:t>
            </w:r>
            <w:r>
              <w:rPr>
                <w:rFonts w:hint="eastAsia" w:ascii="宋体" w:hAnsi="宋体" w:cs="宋体"/>
                <w:color w:val="000000"/>
              </w:rPr>
              <w:t xml:space="preserve">分，未提供不得分。（</w:t>
            </w:r>
            <w:r>
              <w:rPr>
                <w:rFonts w:ascii="宋体" w:hAnsi="宋体" w:cs="宋体"/>
                <w:color w:val="000000"/>
              </w:rPr>
              <w:t xml:space="preserve">承诺</w:t>
            </w:r>
            <w:r>
              <w:rPr>
                <w:rFonts w:hint="eastAsia" w:ascii="宋体" w:hAnsi="宋体" w:cs="宋体"/>
                <w:color w:val="000000"/>
              </w:rPr>
              <w:t xml:space="preserve">书格式自拟）</w:t>
            </w:r>
            <w:r>
              <w:rPr>
                <w:rFonts w:hint="eastAsia" w:ascii="宋体" w:hAnsi="宋体" w:cs="宋体"/>
                <w:color w:val="000000"/>
              </w:rPr>
            </w:r>
            <w:r/>
          </w:p>
        </w:tc>
        <w:tc>
          <w:tcPr>
            <w:tcW w:w="573" w:type="dxa"/>
            <w:vAlign w:val="center"/>
            <w:textDirection w:val="lrTb"/>
            <w:noWrap w:val="false"/>
          </w:tcPr>
          <w:p>
            <w:pPr>
              <w:pStyle w:val="654"/>
              <w:jc w:val="center"/>
              <w:spacing w:line="264" w:lineRule="auto"/>
              <w:rPr>
                <w:rFonts w:hint="eastAsia" w:ascii="宋体" w:hAnsi="宋体" w:eastAsia="宋体" w:cs="宋体"/>
                <w:color w:val="000000"/>
                <w:lang w:eastAsia="zh-CN"/>
              </w:rPr>
            </w:pPr>
            <w:r>
              <w:rPr>
                <w:rFonts w:hint="eastAsia" w:ascii="宋体" w:hAnsi="宋体" w:cs="宋体"/>
                <w:color w:val="000000"/>
                <w:lang w:val="en-US" w:eastAsia="zh-CN"/>
              </w:rPr>
              <w:t xml:space="preserve">2</w:t>
            </w:r>
            <w:r>
              <w:rPr>
                <w:rFonts w:hint="eastAsia" w:ascii="宋体" w:hAnsi="宋体" w:eastAsia="宋体" w:cs="宋体"/>
                <w:color w:val="000000"/>
                <w:lang w:eastAsia="zh-CN"/>
              </w:rPr>
            </w:r>
            <w:r/>
          </w:p>
        </w:tc>
        <w:tc>
          <w:tcPr>
            <w:tcW w:w="783" w:type="dxa"/>
            <w:vAlign w:val="center"/>
            <w:textDirection w:val="lrTb"/>
            <w:noWrap w:val="false"/>
          </w:tcPr>
          <w:p>
            <w:pPr>
              <w:pStyle w:val="654"/>
              <w:jc w:val="center"/>
              <w:spacing w:line="264" w:lineRule="auto"/>
              <w:rPr>
                <w:rFonts w:hint="eastAsia" w:ascii="宋体" w:hAnsi="宋体" w:cs="宋体"/>
                <w:color w:val="000000"/>
              </w:rPr>
            </w:pPr>
            <w:r>
              <w:rPr>
                <w:rFonts w:hint="eastAsia" w:ascii="宋体" w:hAnsi="宋体" w:cs="宋体"/>
                <w:color w:val="000000"/>
              </w:rPr>
              <w:t xml:space="preserve">客观分</w:t>
            </w:r>
            <w:r>
              <w:rPr>
                <w:rFonts w:hint="eastAsia" w:ascii="宋体" w:hAnsi="宋体" w:cs="宋体"/>
                <w:color w:val="000000"/>
              </w:rPr>
            </w:r>
            <w:r/>
          </w:p>
        </w:tc>
      </w:tr>
      <w:tr>
        <w:trPr/>
        <w:tc>
          <w:tcPr>
            <w:tcW w:w="519" w:type="dxa"/>
            <w:vAlign w:val="center"/>
            <w:textDirection w:val="lrTb"/>
            <w:noWrap w:val="false"/>
          </w:tcPr>
          <w:p>
            <w:pPr>
              <w:pStyle w:val="654"/>
              <w:jc w:val="center"/>
              <w:spacing w:line="264" w:lineRule="auto"/>
              <w:rPr>
                <w:color w:val="000000"/>
              </w:rPr>
            </w:pPr>
            <w:r>
              <w:rPr>
                <w:rFonts w:ascii="宋体" w:hAnsi="宋体" w:cs="宋体"/>
                <w:color w:val="000000"/>
                <w:spacing w:val="-3"/>
              </w:rPr>
              <w:t xml:space="preserve">合</w:t>
            </w:r>
            <w:r>
              <w:rPr>
                <w:rFonts w:ascii="宋体" w:hAnsi="宋体" w:cs="宋体"/>
                <w:color w:val="000000"/>
                <w:spacing w:val="-2"/>
              </w:rPr>
              <w:t xml:space="preserve">计</w:t>
            </w:r>
            <w:r>
              <w:rPr>
                <w:color w:val="000000"/>
              </w:rPr>
            </w:r>
            <w:r/>
          </w:p>
        </w:tc>
        <w:tc>
          <w:tcPr>
            <w:gridSpan w:val="2"/>
            <w:tcW w:w="7795" w:type="dxa"/>
            <w:vAlign w:val="center"/>
            <w:textDirection w:val="lrTb"/>
            <w:noWrap w:val="false"/>
          </w:tcPr>
          <w:p>
            <w:pPr>
              <w:pStyle w:val="654"/>
              <w:ind w:left="172"/>
              <w:jc w:val="center"/>
              <w:spacing w:before="123" w:line="264" w:lineRule="auto"/>
              <w:rPr>
                <w:rFonts w:ascii="宋体" w:hAnsi="宋体" w:cs="宋体"/>
                <w:color w:val="000000"/>
                <w:spacing w:val="-2"/>
              </w:rPr>
            </w:pPr>
            <w:r>
              <w:rPr>
                <w:rFonts w:ascii="宋体" w:hAnsi="宋体" w:cs="宋体"/>
                <w:color w:val="000000"/>
                <w:spacing w:val="-2"/>
              </w:rPr>
            </w:r>
            <w:r/>
          </w:p>
        </w:tc>
        <w:tc>
          <w:tcPr>
            <w:gridSpan w:val="2"/>
            <w:tcW w:w="1356" w:type="dxa"/>
            <w:vAlign w:val="center"/>
            <w:textDirection w:val="lrTb"/>
            <w:noWrap w:val="false"/>
          </w:tcPr>
          <w:p>
            <w:pPr>
              <w:pStyle w:val="654"/>
              <w:jc w:val="center"/>
              <w:spacing w:line="264" w:lineRule="auto"/>
              <w:rPr>
                <w:color w:val="000000"/>
              </w:rPr>
            </w:pPr>
            <w:r>
              <w:rPr>
                <w:rFonts w:ascii="宋体" w:hAnsi="宋体" w:cs="宋体"/>
                <w:color w:val="000000"/>
                <w:spacing w:val="-11"/>
              </w:rPr>
              <w:t xml:space="preserve">100分</w:t>
            </w:r>
            <w:r>
              <w:rPr>
                <w:color w:val="000000"/>
              </w:rPr>
            </w:r>
            <w:r/>
          </w:p>
        </w:tc>
      </w:tr>
    </w:tbl>
    <w:p>
      <w:pPr>
        <w:pStyle w:val="654"/>
        <w:spacing w:line="264"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pStyle w:val="654"/>
        <w:spacing w:line="264" w:lineRule="auto"/>
        <w:rPr>
          <w:rFonts w:ascii="宋体" w:hAnsi="宋体" w:eastAsia="宋体" w:cs="宋体"/>
          <w:color w:val="000000"/>
          <w:sz w:val="24"/>
          <w:szCs w:val="24"/>
          <w:highlight w:val="yellow"/>
          <w:lang w:val="en-US" w:eastAsia="zh-CN"/>
        </w:rPr>
      </w:pPr>
      <w:r>
        <w:rPr>
          <w:rFonts w:ascii="宋体" w:hAnsi="宋体" w:eastAsia="宋体" w:cs="宋体"/>
          <w:color w:val="000000"/>
          <w:sz w:val="24"/>
          <w:szCs w:val="24"/>
          <w:highlight w:val="yellow"/>
          <w:lang w:val="en-US" w:eastAsia="zh-CN"/>
        </w:rPr>
      </w:r>
      <w:r/>
    </w:p>
    <w:p>
      <w:pPr>
        <w:pStyle w:val="654"/>
        <w:spacing w:line="264" w:lineRule="auto"/>
        <w:rPr>
          <w:rFonts w:hint="eastAsia" w:ascii="黑体" w:hAnsi="黑体" w:eastAsia="黑体"/>
          <w:iCs/>
          <w:sz w:val="28"/>
          <w:szCs w:val="28"/>
        </w:rPr>
      </w:pPr>
      <w:r>
        <w:rPr>
          <w:rFonts w:hint="eastAsia" w:ascii="黑体" w:hAnsi="黑体" w:eastAsia="黑体"/>
          <w:iCs/>
          <w:sz w:val="28"/>
          <w:szCs w:val="28"/>
        </w:rPr>
      </w:r>
      <w:r/>
    </w:p>
    <w:p>
      <w:pPr>
        <w:pStyle w:val="654"/>
        <w:rPr>
          <w:rFonts w:hint="eastAsia" w:ascii="黑体" w:hAnsi="黑体" w:eastAsia="黑体"/>
          <w:iCs/>
          <w:sz w:val="28"/>
          <w:szCs w:val="28"/>
        </w:rPr>
      </w:pPr>
      <w:r>
        <w:rPr>
          <w:rFonts w:hint="eastAsia" w:ascii="黑体" w:hAnsi="黑体" w:eastAsia="黑体"/>
          <w:iCs/>
          <w:sz w:val="28"/>
          <w:szCs w:val="28"/>
        </w:rPr>
      </w:r>
      <w:r/>
    </w:p>
    <w:p>
      <w:pPr>
        <w:pStyle w:val="654"/>
        <w:rPr>
          <w:rFonts w:hint="eastAsia" w:ascii="黑体" w:hAnsi="黑体" w:eastAsia="黑体"/>
          <w:iCs/>
          <w:sz w:val="28"/>
          <w:szCs w:val="28"/>
        </w:rPr>
      </w:pPr>
      <w:r>
        <w:rPr>
          <w:rFonts w:hint="eastAsia" w:ascii="黑体" w:hAnsi="黑体" w:eastAsia="黑体"/>
          <w:iCs/>
          <w:sz w:val="28"/>
          <w:szCs w:val="28"/>
        </w:rPr>
      </w:r>
      <w:r/>
    </w:p>
    <w:p>
      <w:pPr>
        <w:pStyle w:val="893"/>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第六章  投标</w:t>
      </w:r>
      <w:bookmarkEnd w:id="192"/>
      <w:r/>
      <w:bookmarkEnd w:id="193"/>
      <w:r/>
      <w:bookmarkEnd w:id="194"/>
      <w:r>
        <w:rPr>
          <w:rFonts w:hint="eastAsia" w:ascii="方正小标宋简体" w:hAnsi="方正小标宋简体" w:eastAsia="方正小标宋简体" w:cs="方正小标宋简体"/>
          <w:color w:val="000000"/>
          <w:sz w:val="36"/>
          <w:szCs w:val="36"/>
        </w:rPr>
        <w:t xml:space="preserve">文件格式</w:t>
      </w:r>
      <w:r>
        <w:rPr>
          <w:rFonts w:hint="eastAsia" w:ascii="方正小标宋简体" w:hAnsi="方正小标宋简体" w:eastAsia="方正小标宋简体" w:cs="方正小标宋简体"/>
          <w:color w:val="000000"/>
          <w:sz w:val="36"/>
          <w:szCs w:val="36"/>
        </w:rPr>
      </w:r>
      <w:r/>
    </w:p>
    <w:p>
      <w:pPr>
        <w:pStyle w:val="654"/>
        <w:jc w:val="center"/>
        <w:rPr>
          <w:rFonts w:hint="eastAsia" w:ascii="宋体" w:hAnsi="宋体"/>
          <w:b/>
          <w:sz w:val="72"/>
        </w:rPr>
      </w:pPr>
      <w:r/>
      <w:bookmarkStart w:id="211" w:name="_Hlt26955039"/>
      <w:r/>
      <w:bookmarkEnd w:id="211"/>
      <w:r/>
      <w:bookmarkStart w:id="212" w:name="_Hlt26671244"/>
      <w:r/>
      <w:bookmarkEnd w:id="212"/>
      <w:r/>
      <w:bookmarkStart w:id="213" w:name="_Toc26554094"/>
      <w:r/>
      <w:bookmarkStart w:id="214" w:name="_Toc49090576"/>
      <w:r/>
      <w:bookmarkStart w:id="215" w:name="_Toc120614282"/>
      <w:r>
        <w:rPr>
          <w:rFonts w:hint="eastAsia" w:ascii="宋体" w:hAnsi="宋体"/>
          <w:b/>
          <w:sz w:val="72"/>
        </w:rPr>
      </w:r>
      <w:r/>
    </w:p>
    <w:p>
      <w:pPr>
        <w:pStyle w:val="654"/>
        <w:jc w:val="center"/>
        <w:rPr>
          <w:rFonts w:hint="eastAsia" w:ascii="宋体" w:hAnsi="宋体"/>
          <w:b/>
          <w:sz w:val="72"/>
        </w:rPr>
        <w:outlineLvl w:val="0"/>
      </w:pPr>
      <w:r>
        <w:rPr>
          <w:rFonts w:hint="eastAsia" w:ascii="宋体" w:hAnsi="宋体"/>
          <w:b/>
          <w:sz w:val="72"/>
        </w:rPr>
        <w:t xml:space="preserve">投  标  文  件</w:t>
      </w:r>
      <w:r>
        <w:rPr>
          <w:rFonts w:hint="eastAsia" w:ascii="宋体" w:hAnsi="宋体"/>
          <w:b/>
          <w:sz w:val="72"/>
        </w:rPr>
      </w:r>
      <w:r/>
    </w:p>
    <w:p>
      <w:pPr>
        <w:pStyle w:val="654"/>
        <w:jc w:val="center"/>
        <w:rPr>
          <w:rFonts w:hint="eastAsia" w:ascii="宋体" w:hAnsi="宋体"/>
          <w:b/>
          <w:sz w:val="72"/>
        </w:rPr>
      </w:pPr>
      <w:r>
        <w:rPr>
          <w:rFonts w:hint="eastAsia" w:ascii="宋体" w:hAnsi="宋体"/>
          <w:b/>
          <w:sz w:val="72"/>
        </w:rPr>
      </w:r>
      <w:r/>
    </w:p>
    <w:p>
      <w:pPr>
        <w:pStyle w:val="654"/>
        <w:jc w:val="center"/>
        <w:rPr>
          <w:rFonts w:hint="eastAsia" w:ascii="宋体" w:hAnsi="宋体"/>
          <w:b/>
          <w:sz w:val="72"/>
        </w:rPr>
      </w:pPr>
      <w:r>
        <w:rPr>
          <w:rFonts w:hint="eastAsia" w:ascii="宋体" w:hAnsi="宋体"/>
          <w:b/>
          <w:sz w:val="72"/>
        </w:rPr>
      </w:r>
      <w:r/>
    </w:p>
    <w:p>
      <w:pPr>
        <w:pStyle w:val="654"/>
        <w:jc w:val="center"/>
        <w:rPr>
          <w:rFonts w:hint="eastAsia" w:ascii="宋体" w:hAnsi="宋体"/>
          <w:b/>
          <w:sz w:val="36"/>
        </w:rPr>
      </w:pPr>
      <w:r>
        <w:rPr>
          <w:rFonts w:hint="eastAsia" w:ascii="宋体" w:hAnsi="宋体"/>
          <w:b/>
          <w:sz w:val="36"/>
        </w:rPr>
      </w:r>
      <w:r/>
    </w:p>
    <w:p>
      <w:pPr>
        <w:pStyle w:val="654"/>
        <w:jc w:val="center"/>
        <w:rPr>
          <w:rFonts w:hint="eastAsia" w:ascii="宋体" w:hAnsi="宋体"/>
          <w:b/>
          <w:sz w:val="36"/>
        </w:rPr>
      </w:pPr>
      <w:r>
        <w:rPr>
          <w:rFonts w:hint="eastAsia" w:ascii="宋体" w:hAnsi="宋体"/>
          <w:b/>
          <w:sz w:val="36"/>
        </w:rPr>
      </w:r>
      <w:r/>
    </w:p>
    <w:p>
      <w:pPr>
        <w:pStyle w:val="654"/>
        <w:jc w:val="center"/>
        <w:rPr>
          <w:rFonts w:hint="eastAsia" w:ascii="宋体" w:hAnsi="宋体"/>
          <w:b/>
          <w:sz w:val="36"/>
        </w:rPr>
      </w:pPr>
      <w:r>
        <w:rPr>
          <w:rFonts w:hint="eastAsia" w:ascii="宋体" w:hAnsi="宋体"/>
          <w:b/>
          <w:sz w:val="36"/>
        </w:rPr>
      </w:r>
      <w:r/>
    </w:p>
    <w:p>
      <w:pPr>
        <w:pStyle w:val="654"/>
        <w:ind w:firstLine="1084"/>
        <w:rPr>
          <w:rFonts w:ascii="宋体" w:hAnsi="宋体"/>
          <w:b/>
          <w:sz w:val="36"/>
        </w:rPr>
        <w:outlineLvl w:val="0"/>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654"/>
        <w:ind w:firstLine="1084"/>
        <w:rPr>
          <w:rFonts w:ascii="宋体" w:hAnsi="宋体"/>
          <w:b/>
          <w:sz w:val="36"/>
          <w:u w:val="single"/>
        </w:rPr>
        <w:outlineLvl w:val="0"/>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654"/>
        <w:rPr>
          <w:rFonts w:ascii="宋体" w:hAnsi="宋体"/>
          <w:b/>
          <w:sz w:val="36"/>
          <w:u w:val="single"/>
        </w:rPr>
        <w:outlineLvl w:val="0"/>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654"/>
        <w:rPr>
          <w:rFonts w:ascii="宋体" w:hAnsi="宋体"/>
          <w:b/>
          <w:sz w:val="36"/>
          <w:u w:val="single"/>
        </w:rPr>
        <w:outlineLvl w:val="0"/>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654"/>
        <w:jc w:val="center"/>
        <w:spacing w:line="440" w:lineRule="exact"/>
        <w:rPr>
          <w:rFonts w:hint="eastAsia" w:ascii="宋体" w:hAnsi="宋体"/>
          <w:b/>
          <w:bCs/>
          <w:sz w:val="32"/>
          <w:szCs w:val="32"/>
        </w:rPr>
      </w:pPr>
      <w:r>
        <w:rPr>
          <w:rFonts w:hint="eastAsia" w:ascii="宋体" w:hAnsi="宋体"/>
          <w:b/>
          <w:bCs/>
          <w:sz w:val="32"/>
          <w:szCs w:val="32"/>
        </w:rPr>
      </w:r>
      <w:r/>
    </w:p>
    <w:p>
      <w:pPr>
        <w:pStyle w:val="654"/>
        <w:spacing w:line="440" w:lineRule="exact"/>
        <w:rPr>
          <w:rFonts w:ascii="宋体" w:hAnsi="宋体"/>
        </w:rPr>
      </w:pPr>
      <w:r>
        <w:rPr>
          <w:rFonts w:ascii="宋体" w:hAnsi="宋体"/>
        </w:rPr>
      </w:r>
      <w:r/>
    </w:p>
    <w:p>
      <w:pPr>
        <w:pStyle w:val="654"/>
        <w:jc w:val="center"/>
        <w:rPr>
          <w:rFonts w:hint="eastAsia" w:ascii="方正黑体_GBK" w:hAnsi="方正黑体_GBK" w:eastAsia="方正黑体_GBK" w:cs="方正黑体_GBK"/>
          <w:color w:val="000000"/>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投标文件目录</w:t>
      </w:r>
      <w:r>
        <w:rPr>
          <w:rFonts w:hint="eastAsia" w:ascii="方正黑体_GBK" w:hAnsi="方正黑体_GBK" w:eastAsia="方正黑体_GBK" w:cs="方正黑体_GBK"/>
          <w:color w:val="000000"/>
          <w:sz w:val="32"/>
          <w:szCs w:val="32"/>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六、投标</w:t>
      </w:r>
      <w:r>
        <w:rPr>
          <w:rFonts w:hint="eastAsia" w:ascii="宋体" w:hAnsi="宋体" w:cs="宋体"/>
          <w:sz w:val="28"/>
          <w:szCs w:val="28"/>
          <w:lang w:val="en-US" w:eastAsia="zh-CN"/>
        </w:rPr>
        <w:t xml:space="preserve">分项报价</w:t>
      </w:r>
      <w:r>
        <w:rPr>
          <w:rFonts w:hint="eastAsia" w:ascii="宋体" w:hAnsi="宋体" w:cs="宋体"/>
          <w:sz w:val="28"/>
          <w:szCs w:val="28"/>
        </w:rPr>
        <w:t xml:space="preserve">表</w:t>
      </w:r>
      <w:r>
        <w:rPr>
          <w:rFonts w:hint="eastAsia" w:ascii="宋体" w:hAnsi="宋体" w:cs="宋体"/>
          <w:sz w:val="28"/>
          <w:szCs w:val="28"/>
          <w:lang w:val="en-US" w:eastAsia="zh-CN"/>
        </w:rPr>
        <w:t xml:space="preserve">（含人工成本报价明细表）</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r>
      <w:r/>
    </w:p>
    <w:p>
      <w:pPr>
        <w:pStyle w:val="654"/>
        <w:ind w:firstLine="480"/>
        <w:spacing w:line="440" w:lineRule="exact"/>
        <w:rPr>
          <w:rFonts w:ascii="宋体" w:hAnsi="宋体"/>
          <w:sz w:val="24"/>
        </w:rPr>
      </w:pPr>
      <w:r>
        <w:rPr>
          <w:rFonts w:ascii="宋体" w:hAnsi="宋体"/>
          <w:sz w:val="24"/>
        </w:rPr>
      </w:r>
      <w:r/>
    </w:p>
    <w:p>
      <w:pPr>
        <w:pStyle w:val="654"/>
        <w:ind w:firstLine="480"/>
        <w:spacing w:line="440" w:lineRule="exact"/>
        <w:rPr>
          <w:rFonts w:ascii="宋体" w:hAnsi="宋体"/>
          <w:sz w:val="24"/>
        </w:rPr>
      </w:pPr>
      <w:r>
        <w:rPr>
          <w:rFonts w:ascii="宋体" w:hAnsi="宋体"/>
          <w:sz w:val="24"/>
        </w:rPr>
      </w:r>
      <w:r/>
    </w:p>
    <w:p>
      <w:pPr>
        <w:pStyle w:val="654"/>
        <w:ind w:firstLine="480"/>
        <w:spacing w:line="440" w:lineRule="exact"/>
        <w:rPr>
          <w:rFonts w:ascii="宋体" w:hAnsi="宋体"/>
          <w:sz w:val="24"/>
        </w:rPr>
      </w:pPr>
      <w:r>
        <w:rPr>
          <w:rFonts w:ascii="宋体" w:hAnsi="宋体"/>
          <w:sz w:val="24"/>
        </w:rPr>
      </w:r>
      <w:r/>
    </w:p>
    <w:p>
      <w:pPr>
        <w:pStyle w:val="654"/>
        <w:ind w:firstLine="480"/>
        <w:spacing w:line="440" w:lineRule="exact"/>
        <w:rPr>
          <w:rFonts w:ascii="宋体" w:hAnsi="宋体"/>
          <w:sz w:val="24"/>
        </w:rPr>
      </w:pPr>
      <w:r>
        <w:rPr>
          <w:rFonts w:ascii="宋体" w:hAnsi="宋体"/>
          <w:sz w:val="24"/>
        </w:rPr>
      </w:r>
      <w:r/>
    </w:p>
    <w:p>
      <w:pPr>
        <w:pStyle w:val="654"/>
        <w:ind w:firstLine="480"/>
        <w:spacing w:line="440" w:lineRule="exact"/>
        <w:rPr>
          <w:rFonts w:ascii="宋体" w:hAnsi="宋体"/>
          <w:sz w:val="24"/>
        </w:rPr>
      </w:pPr>
      <w:r>
        <w:rPr>
          <w:rFonts w:ascii="宋体" w:hAnsi="宋体"/>
          <w:sz w:val="24"/>
        </w:rPr>
      </w:r>
      <w:r/>
    </w:p>
    <w:p>
      <w:pPr>
        <w:pStyle w:val="654"/>
        <w:ind w:firstLine="480"/>
        <w:spacing w:line="440" w:lineRule="exact"/>
        <w:rPr>
          <w:rFonts w:ascii="宋体" w:hAnsi="宋体"/>
          <w:sz w:val="24"/>
          <w:szCs w:val="24"/>
        </w:rPr>
      </w:pPr>
      <w:r>
        <w:rPr>
          <w:rFonts w:ascii="宋体" w:hAnsi="宋体"/>
          <w:sz w:val="24"/>
          <w:szCs w:val="24"/>
        </w:rPr>
      </w:r>
      <w:r/>
    </w:p>
    <w:p>
      <w:pPr>
        <w:pStyle w:val="654"/>
        <w:ind w:firstLine="480"/>
        <w:spacing w:line="440" w:lineRule="exact"/>
        <w:rPr>
          <w:rFonts w:ascii="宋体" w:hAnsi="宋体"/>
          <w:sz w:val="24"/>
          <w:szCs w:val="24"/>
        </w:rPr>
      </w:pPr>
      <w:r>
        <w:rPr>
          <w:rFonts w:ascii="宋体" w:hAnsi="宋体"/>
          <w:sz w:val="24"/>
          <w:szCs w:val="24"/>
        </w:rPr>
      </w:r>
      <w:r/>
    </w:p>
    <w:p>
      <w:pPr>
        <w:pStyle w:val="654"/>
        <w:ind w:firstLine="480"/>
        <w:spacing w:line="440" w:lineRule="exact"/>
        <w:rPr>
          <w:rFonts w:ascii="宋体" w:hAnsi="宋体"/>
          <w:sz w:val="24"/>
          <w:szCs w:val="24"/>
        </w:rPr>
      </w:pPr>
      <w:r>
        <w:rPr>
          <w:rFonts w:ascii="宋体" w:hAnsi="宋体"/>
          <w:sz w:val="24"/>
          <w:szCs w:val="24"/>
        </w:rPr>
      </w:r>
      <w:r/>
    </w:p>
    <w:p>
      <w:pPr>
        <w:pStyle w:val="654"/>
        <w:ind w:firstLine="480"/>
        <w:spacing w:line="440" w:lineRule="exact"/>
        <w:rPr>
          <w:rFonts w:ascii="宋体" w:hAnsi="宋体"/>
          <w:sz w:val="24"/>
          <w:szCs w:val="24"/>
        </w:rPr>
      </w:pPr>
      <w:r>
        <w:rPr>
          <w:rFonts w:ascii="宋体" w:hAnsi="宋体"/>
          <w:sz w:val="24"/>
          <w:szCs w:val="24"/>
        </w:rPr>
      </w:r>
      <w:r/>
    </w:p>
    <w:p>
      <w:pPr>
        <w:pStyle w:val="654"/>
        <w:ind w:firstLine="480"/>
        <w:spacing w:line="440" w:lineRule="exact"/>
        <w:rPr>
          <w:rFonts w:ascii="宋体" w:hAnsi="宋体"/>
          <w:sz w:val="24"/>
          <w:szCs w:val="24"/>
        </w:rPr>
      </w:pPr>
      <w:r>
        <w:rPr>
          <w:rFonts w:ascii="宋体" w:hAnsi="宋体"/>
          <w:sz w:val="24"/>
          <w:szCs w:val="24"/>
        </w:rPr>
      </w:r>
      <w:r/>
    </w:p>
    <w:p>
      <w:pPr>
        <w:pStyle w:val="932"/>
        <w:rPr>
          <w:sz w:val="24"/>
        </w:rPr>
      </w:pPr>
      <w:r>
        <w:rPr>
          <w:sz w:val="24"/>
        </w:rPr>
      </w:r>
      <w:r/>
    </w:p>
    <w:p>
      <w:pPr>
        <w:pStyle w:val="932"/>
        <w:rPr>
          <w:sz w:val="24"/>
        </w:rPr>
      </w:pPr>
      <w:r>
        <w:rPr>
          <w:sz w:val="24"/>
        </w:rPr>
      </w:r>
      <w:r/>
    </w:p>
    <w:p>
      <w:pPr>
        <w:pStyle w:val="932"/>
        <w:rPr>
          <w:sz w:val="24"/>
        </w:rPr>
      </w:pPr>
      <w:r>
        <w:rPr>
          <w:sz w:val="24"/>
        </w:rPr>
      </w:r>
      <w:r/>
    </w:p>
    <w:p>
      <w:pPr>
        <w:pStyle w:val="932"/>
        <w:rPr>
          <w:sz w:val="24"/>
        </w:rPr>
      </w:pPr>
      <w:r>
        <w:rPr>
          <w:sz w:val="24"/>
        </w:rPr>
      </w:r>
      <w:r/>
    </w:p>
    <w:p>
      <w:pPr>
        <w:pStyle w:val="932"/>
        <w:rPr>
          <w:sz w:val="24"/>
        </w:rPr>
      </w:pPr>
      <w:r>
        <w:rPr>
          <w:sz w:val="24"/>
        </w:rPr>
      </w:r>
      <w:r/>
    </w:p>
    <w:p>
      <w:pPr>
        <w:pStyle w:val="654"/>
        <w:jc w:val="left"/>
        <w:spacing w:line="360" w:lineRule="auto"/>
        <w:rPr>
          <w:rFonts w:hint="eastAsia" w:ascii="黑体" w:hAnsi="黑体" w:eastAsia="黑体"/>
          <w:sz w:val="32"/>
          <w:szCs w:val="32"/>
        </w:rPr>
        <w:outlineLvl w:val="0"/>
      </w:pPr>
      <w:r/>
      <w:bookmarkEnd w:id="190"/>
      <w:r/>
      <w:bookmarkEnd w:id="191"/>
      <w:r/>
      <w:bookmarkEnd w:id="213"/>
      <w:r/>
      <w:bookmarkEnd w:id="214"/>
      <w:r/>
      <w:bookmarkEnd w:id="215"/>
      <w:r>
        <w:rPr>
          <w:rFonts w:hint="eastAsia" w:ascii="黑体" w:hAnsi="黑体" w:eastAsia="黑体"/>
          <w:sz w:val="32"/>
          <w:szCs w:val="32"/>
        </w:rPr>
        <w:t xml:space="preserve">一、供应商信用承诺函</w:t>
      </w:r>
      <w:r>
        <w:rPr>
          <w:rFonts w:hint="eastAsia" w:ascii="黑体" w:hAnsi="黑体" w:eastAsia="黑体"/>
          <w:sz w:val="32"/>
          <w:szCs w:val="32"/>
        </w:rPr>
      </w:r>
      <w:r/>
    </w:p>
    <w:p>
      <w:pPr>
        <w:pStyle w:val="654"/>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654"/>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654"/>
        <w:ind w:firstLine="492"/>
        <w:spacing w:line="46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p>
      <w:pPr>
        <w:pStyle w:val="654"/>
        <w:ind w:firstLine="492"/>
        <w:spacing w:line="4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color w:val="000000"/>
          <w:sz w:val="24"/>
          <w:szCs w:val="24"/>
          <w:lang w:val="en-US" w:eastAsia="zh-CN"/>
        </w:rPr>
      </w:r>
      <w:r/>
    </w:p>
    <w:p>
      <w:pPr>
        <w:pStyle w:val="654"/>
        <w:ind w:firstLine="492"/>
        <w:spacing w:line="460" w:lineRule="exact"/>
        <w:rPr>
          <w:rFonts w:hint="eastAsia" w:ascii="宋体" w:hAnsi="宋体"/>
          <w:color w:val="000000"/>
          <w:sz w:val="24"/>
          <w:szCs w:val="24"/>
          <w:lang w:eastAsia="zh-CN"/>
        </w:rPr>
      </w:pPr>
      <w:r>
        <w:rPr>
          <w:rFonts w:hint="eastAsia" w:ascii="宋体" w:hAnsi="宋体"/>
          <w:color w:val="000000"/>
          <w:sz w:val="24"/>
          <w:szCs w:val="24"/>
          <w:lang w:val="en-US" w:eastAsia="zh-CN"/>
        </w:rPr>
        <w:t xml:space="preserve">(七)未参加此项目的</w:t>
      </w:r>
      <w:r>
        <w:rPr>
          <w:rFonts w:hint="eastAsia" w:ascii="宋体" w:hAnsi="宋体"/>
          <w:color w:val="000000"/>
          <w:sz w:val="24"/>
          <w:szCs w:val="24"/>
        </w:rPr>
        <w:t xml:space="preserve">整体设计、规范编制或者项目管理、监理、检测等服务</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654"/>
        <w:ind w:firstLine="492"/>
        <w:spacing w:line="460" w:lineRule="exact"/>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rPr>
          <w:rFonts w:hint="eastAsia"/>
          <w:color w:val="000000"/>
          <w:sz w:val="24"/>
          <w:szCs w:val="24"/>
        </w:rPr>
      </w:r>
      <w:r/>
    </w:p>
    <w:p>
      <w:pPr>
        <w:pStyle w:val="654"/>
        <w:ind w:firstLine="492"/>
        <w:spacing w:line="460" w:lineRule="exact"/>
        <w:rPr>
          <w:color w:val="000000"/>
          <w:sz w:val="24"/>
          <w:szCs w:val="24"/>
        </w:rPr>
      </w:pPr>
      <w:r>
        <w:rPr>
          <w:color w:val="000000"/>
          <w:sz w:val="24"/>
          <w:szCs w:val="24"/>
        </w:rPr>
      </w:r>
      <w:r/>
    </w:p>
    <w:p>
      <w:pPr>
        <w:pStyle w:val="969"/>
        <w:rPr>
          <w:color w:val="000000"/>
          <w:sz w:val="24"/>
          <w:szCs w:val="24"/>
        </w:rPr>
      </w:pPr>
      <w:r>
        <w:rPr>
          <w:color w:val="000000"/>
          <w:sz w:val="24"/>
          <w:szCs w:val="24"/>
        </w:rPr>
      </w:r>
      <w:r/>
    </w:p>
    <w:p>
      <w:pPr>
        <w:pStyle w:val="654"/>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654"/>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54"/>
        <w:rPr>
          <w:sz w:val="24"/>
          <w:szCs w:val="24"/>
        </w:rPr>
      </w:pPr>
      <w:r>
        <w:rPr>
          <w:sz w:val="24"/>
          <w:szCs w:val="24"/>
        </w:rPr>
      </w:r>
      <w:r/>
    </w:p>
    <w:p>
      <w:pPr>
        <w:pStyle w:val="654"/>
        <w:spacing w:line="440" w:lineRule="exact"/>
        <w:rPr>
          <w:rFonts w:hint="eastAsia" w:ascii="宋体" w:hAnsi="宋体"/>
          <w:sz w:val="24"/>
          <w:szCs w:val="24"/>
        </w:rPr>
      </w:pPr>
      <w:r>
        <w:rPr>
          <w:rFonts w:hint="eastAsia" w:ascii="宋体" w:hAnsi="宋体"/>
          <w:sz w:val="24"/>
          <w:szCs w:val="24"/>
        </w:rPr>
      </w:r>
      <w:r/>
    </w:p>
    <w:p>
      <w:pPr>
        <w:pStyle w:val="654"/>
        <w:rPr>
          <w:rFonts w:hint="eastAsia" w:ascii="黑体" w:hAnsi="黑体" w:eastAsia="黑体"/>
          <w:i/>
          <w:sz w:val="32"/>
          <w:szCs w:val="32"/>
          <w:u w:val="single"/>
        </w:rPr>
        <w:outlineLvl w:val="0"/>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941"/>
        <w:ind w:firstLine="480"/>
        <w:tabs>
          <w:tab w:val="left" w:pos="360" w:leader="none"/>
        </w:tabs>
        <w:rPr>
          <w:rFonts w:hint="eastAsia"/>
          <w:sz w:val="24"/>
          <w:szCs w:val="24"/>
        </w:rPr>
      </w:pPr>
      <w:r>
        <w:rPr>
          <w:rFonts w:hint="eastAsia"/>
          <w:sz w:val="24"/>
          <w:szCs w:val="24"/>
        </w:rPr>
        <w:t xml:space="preserve">本项目申请人的特定资格要求中要求提供的材料。</w:t>
      </w:r>
      <w:r>
        <w:rPr>
          <w:rFonts w:hint="eastAsia"/>
          <w:sz w:val="24"/>
          <w:szCs w:val="24"/>
        </w:rPr>
      </w:r>
      <w:r/>
    </w:p>
    <w:p>
      <w:pPr>
        <w:pStyle w:val="654"/>
        <w:jc w:val="left"/>
        <w:spacing w:line="360" w:lineRule="auto"/>
        <w:rPr>
          <w:rFonts w:hint="eastAsia" w:ascii="黑体" w:hAnsi="黑体" w:eastAsia="黑体"/>
          <w:sz w:val="32"/>
          <w:szCs w:val="32"/>
        </w:rPr>
        <w:outlineLvl w:val="0"/>
      </w:pPr>
      <w:r>
        <w:rPr>
          <w:rFonts w:hint="eastAsia" w:ascii="黑体" w:hAnsi="黑体" w:eastAsia="黑体"/>
          <w:i/>
          <w:sz w:val="32"/>
          <w:szCs w:val="32"/>
          <w:u w:val="single"/>
        </w:rPr>
        <w:br w:type="page" w:clear="all"/>
      </w:r>
      <w:r>
        <w:rPr>
          <w:rFonts w:hint="eastAsia" w:ascii="黑体" w:hAnsi="黑体" w:eastAsia="黑体"/>
          <w:sz w:val="32"/>
          <w:szCs w:val="32"/>
        </w:rPr>
        <w:t xml:space="preserve">三、法人授权书</w:t>
      </w:r>
      <w:r>
        <w:rPr>
          <w:rFonts w:hint="eastAsia" w:ascii="黑体" w:hAnsi="黑体" w:eastAsia="黑体"/>
          <w:sz w:val="32"/>
          <w:szCs w:val="32"/>
        </w:rPr>
      </w:r>
      <w:r/>
    </w:p>
    <w:p>
      <w:pPr>
        <w:pStyle w:val="654"/>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rPr>
          <w:rFonts w:hint="eastAsia" w:ascii="方正小标宋简体" w:hAnsi="方正小标宋简体" w:eastAsia="方正小标宋简体" w:cs="方正小标宋简体"/>
          <w:color w:val="000000"/>
          <w:sz w:val="32"/>
          <w:szCs w:val="32"/>
        </w:rPr>
      </w:r>
      <w:r/>
    </w:p>
    <w:p>
      <w:pPr>
        <w:pStyle w:val="941"/>
        <w:ind w:firstLine="480"/>
        <w:spacing w:line="420" w:lineRule="exact"/>
        <w:tabs>
          <w:tab w:val="left" w:pos="360" w:leader="none"/>
        </w:tabs>
        <w:rPr>
          <w:rFonts w:hint="eastAsia"/>
          <w:sz w:val="24"/>
          <w:szCs w:val="24"/>
        </w:rPr>
      </w:pPr>
      <w:r>
        <w:rPr>
          <w:rFonts w:hint="eastAsia"/>
          <w:sz w:val="24"/>
          <w:szCs w:val="24"/>
        </w:rPr>
      </w:r>
      <w:r/>
    </w:p>
    <w:p>
      <w:pPr>
        <w:pStyle w:val="941"/>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41"/>
        <w:ind w:firstLine="480"/>
        <w:spacing w:line="480" w:lineRule="exact"/>
        <w:tabs>
          <w:tab w:val="left" w:pos="360" w:leader="none"/>
        </w:tabs>
        <w:rPr>
          <w:rFonts w:hint="eastAsia"/>
          <w:sz w:val="24"/>
          <w:szCs w:val="24"/>
        </w:rPr>
      </w:pPr>
      <w:r>
        <w:rPr>
          <w:rFonts w:hint="eastAsia"/>
          <w:sz w:val="24"/>
          <w:szCs w:val="24"/>
        </w:rPr>
        <w:t xml:space="preserve">本授权书自______年____月____日起生效，特此声明。</w:t>
      </w:r>
      <w:r>
        <w:rPr>
          <w:rFonts w:hint="eastAsia"/>
          <w:sz w:val="24"/>
          <w:szCs w:val="24"/>
        </w:rPr>
      </w:r>
      <w:r/>
    </w:p>
    <w:p>
      <w:pPr>
        <w:pStyle w:val="941"/>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41"/>
        <w:ind w:firstLine="480"/>
        <w:spacing w:line="480" w:lineRule="exact"/>
        <w:tabs>
          <w:tab w:val="left" w:pos="360" w:leader="none"/>
        </w:tabs>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941"/>
        <w:ind w:firstLine="468"/>
        <w:spacing w:line="480" w:lineRule="exact"/>
        <w:tabs>
          <w:tab w:val="left" w:pos="360" w:leader="none"/>
        </w:tabs>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941"/>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41"/>
        <w:ind w:firstLine="480"/>
        <w:spacing w:line="480" w:lineRule="exact"/>
        <w:tabs>
          <w:tab w:val="left" w:pos="360" w:leader="none"/>
        </w:tabs>
        <w:rPr>
          <w:rFonts w:hint="eastAsia"/>
          <w:sz w:val="24"/>
          <w:szCs w:val="24"/>
        </w:rPr>
      </w:pPr>
      <w:r>
        <w:rPr>
          <w:rFonts w:hint="eastAsia"/>
          <w:sz w:val="24"/>
          <w:szCs w:val="24"/>
        </w:rPr>
        <w:t xml:space="preserve">日    期：</w:t>
      </w:r>
      <w:bookmarkStart w:id="216" w:name="_Hlt26955070"/>
      <w:r/>
      <w:bookmarkEnd w:id="216"/>
      <w:r/>
      <w:bookmarkStart w:id="217" w:name="_格式3__银行出具的资信证明"/>
      <w:r/>
      <w:bookmarkEnd w:id="217"/>
      <w:r/>
      <w:bookmarkStart w:id="218" w:name="_Hlt26671380"/>
      <w:r/>
      <w:bookmarkEnd w:id="218"/>
      <w:r>
        <w:rPr>
          <w:rFonts w:hint="eastAsia"/>
          <w:sz w:val="24"/>
          <w:szCs w:val="24"/>
        </w:rPr>
      </w:r>
      <w:r/>
    </w:p>
    <w:p>
      <w:pPr>
        <w:pStyle w:val="672"/>
        <w:rPr>
          <w:rFonts w:hint="eastAsia"/>
          <w:i/>
          <w:sz w:val="24"/>
          <w:szCs w:val="24"/>
          <w:u w:val="single"/>
        </w:rPr>
      </w:pPr>
      <w:r>
        <w:rPr>
          <w:rFonts w:hint="eastAsia"/>
          <w:i/>
          <w:sz w:val="24"/>
          <w:szCs w:val="24"/>
          <w:u w:val="single"/>
        </w:rPr>
      </w:r>
      <w:r/>
    </w:p>
    <w:p>
      <w:pPr>
        <w:pStyle w:val="672"/>
        <w:ind w:firstLine="0"/>
        <w:rPr>
          <w:rFonts w:hint="eastAsia"/>
        </w:rPr>
      </w:pPr>
      <w:r>
        <w:rPr>
          <w:rFonts w:hint="eastAsia"/>
        </w:rPr>
      </w:r>
      <w:r/>
    </w:p>
    <w:p>
      <w:pPr>
        <w:pStyle w:val="654"/>
        <w:spacing w:line="460" w:lineRule="exact"/>
        <w:rPr>
          <w:rFonts w:hint="eastAsia" w:ascii="楷体" w:hAnsi="楷体" w:eastAsia="楷体"/>
          <w:bCs/>
          <w:sz w:val="24"/>
          <w:szCs w:val="24"/>
        </w:rPr>
      </w:pPr>
      <w:r>
        <w:rPr>
          <w:rFonts w:hint="eastAsia" w:ascii="楷体" w:hAnsi="楷体" w:eastAsia="楷体"/>
          <w:bCs/>
          <w:sz w:val="24"/>
          <w:szCs w:val="24"/>
        </w:rPr>
      </w:r>
      <w:r/>
    </w:p>
    <w:p>
      <w:pPr>
        <w:pStyle w:val="654"/>
        <w:spacing w:line="460" w:lineRule="exact"/>
        <w:rPr>
          <w:rFonts w:hint="eastAsia" w:ascii="宋体" w:hAnsi="宋体"/>
          <w:bCs/>
          <w:sz w:val="24"/>
        </w:rPr>
      </w:pPr>
      <w:r>
        <w:rPr>
          <w:rFonts w:hint="eastAsia" w:ascii="宋体" w:hAnsi="宋体"/>
          <w:bCs/>
          <w:sz w:val="24"/>
        </w:rPr>
      </w:r>
      <w:r/>
    </w:p>
    <w:p>
      <w:pPr>
        <w:pStyle w:val="932"/>
        <w:rPr>
          <w:rFonts w:hint="eastAsia"/>
          <w:bCs/>
          <w:sz w:val="24"/>
        </w:rPr>
      </w:pPr>
      <w:r>
        <w:rPr>
          <w:rFonts w:hint="eastAsia"/>
          <w:bCs/>
          <w:sz w:val="24"/>
        </w:rPr>
      </w:r>
      <w:r/>
    </w:p>
    <w:p>
      <w:pPr>
        <w:pStyle w:val="932"/>
        <w:rPr>
          <w:rFonts w:hint="eastAsia"/>
          <w:bCs/>
          <w:sz w:val="24"/>
        </w:rPr>
      </w:pPr>
      <w:r>
        <w:rPr>
          <w:rFonts w:hint="eastAsia"/>
          <w:bCs/>
          <w:sz w:val="24"/>
        </w:rPr>
      </w:r>
      <w:r/>
    </w:p>
    <w:p>
      <w:pPr>
        <w:pStyle w:val="654"/>
        <w:jc w:val="left"/>
        <w:spacing w:line="360" w:lineRule="auto"/>
        <w:rPr>
          <w:rFonts w:hint="eastAsia" w:ascii="黑体" w:hAnsi="黑体" w:eastAsia="黑体"/>
          <w:sz w:val="32"/>
          <w:szCs w:val="32"/>
        </w:rPr>
        <w:outlineLvl w:val="0"/>
      </w:pPr>
      <w:r>
        <w:rPr>
          <w:rFonts w:hint="eastAsia" w:ascii="黑体" w:hAnsi="黑体" w:eastAsia="黑体"/>
          <w:i/>
          <w:sz w:val="32"/>
          <w:szCs w:val="32"/>
          <w:u w:val="single"/>
        </w:rPr>
        <w:br w:type="page" w:clear="all"/>
      </w:r>
      <w:r>
        <w:rPr>
          <w:rFonts w:hint="eastAsia" w:ascii="黑体" w:hAnsi="黑体" w:eastAsia="黑体"/>
          <w:sz w:val="32"/>
          <w:szCs w:val="32"/>
        </w:rPr>
        <w:t xml:space="preserve">四、投标函</w:t>
      </w:r>
      <w:r>
        <w:rPr>
          <w:rFonts w:hint="eastAsia" w:ascii="黑体" w:hAnsi="黑体" w:eastAsia="黑体"/>
          <w:sz w:val="32"/>
          <w:szCs w:val="32"/>
        </w:rPr>
      </w:r>
      <w:r/>
    </w:p>
    <w:p>
      <w:pPr>
        <w:pStyle w:val="654"/>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943"/>
        <w:spacing w:before="0" w:after="0" w:line="420" w:lineRule="exact"/>
        <w:rPr>
          <w:rFonts w:hint="eastAsia" w:ascii="宋体" w:hAnsi="宋体"/>
          <w:szCs w:val="21"/>
        </w:rPr>
      </w:pPr>
      <w:r>
        <w:rPr>
          <w:rFonts w:hint="eastAsia" w:ascii="宋体" w:hAnsi="宋体"/>
          <w:szCs w:val="21"/>
        </w:rPr>
        <w:t xml:space="preserve">致：南京市公共资源交易中心</w:t>
      </w:r>
      <w:r>
        <w:rPr>
          <w:rFonts w:hint="eastAsia" w:ascii="宋体" w:hAnsi="宋体"/>
          <w:szCs w:val="21"/>
        </w:rPr>
      </w:r>
      <w:r/>
    </w:p>
    <w:p>
      <w:pPr>
        <w:pStyle w:val="943"/>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94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4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4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4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4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4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654"/>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943"/>
        <w:spacing w:before="0" w:after="0" w:line="420" w:lineRule="exact"/>
        <w:rPr>
          <w:rFonts w:hint="eastAsia" w:ascii="宋体" w:hAnsi="宋体"/>
          <w:szCs w:val="21"/>
          <w:lang w:val="en-US" w:eastAsia="zh-CN"/>
        </w:rPr>
      </w:pPr>
      <w:r>
        <w:rPr>
          <w:rFonts w:hint="eastAsia" w:ascii="宋体" w:hAnsi="宋体"/>
          <w:szCs w:val="21"/>
        </w:rPr>
        <w:t xml:space="preserve">8.</w:t>
      </w:r>
      <w:r>
        <w:rPr>
          <w:rFonts w:hint="eastAsia" w:ascii="宋体" w:hAnsi="宋体"/>
          <w:szCs w:val="21"/>
          <w:lang w:val="en-US" w:eastAsia="zh-CN"/>
        </w:rPr>
        <w:t xml:space="preserve">我方为：</w:t>
      </w:r>
      <w:r>
        <w:rPr>
          <w:rFonts w:ascii="Wingdings" w:hAnsi="Wingdings" w:eastAsia="Wingdings" w:cs="Wingdings"/>
          <w:szCs w:val="21"/>
        </w:rPr>
        <w:t xml:space="preserve">¨</w:t>
      </w:r>
      <w:r>
        <w:rPr>
          <w:rFonts w:hint="eastAsia" w:ascii="宋体" w:hAnsi="宋体"/>
          <w:szCs w:val="21"/>
          <w:lang w:val="en-US" w:eastAsia="zh-CN"/>
        </w:rPr>
        <w:t xml:space="preserve">民营企业 </w:t>
      </w:r>
      <w:r>
        <w:rPr>
          <w:rFonts w:ascii="Wingdings" w:hAnsi="Wingdings" w:eastAsia="Wingdings" w:cs="Wingdings"/>
          <w:szCs w:val="21"/>
        </w:rPr>
        <w:t xml:space="preserve">¨</w:t>
      </w:r>
      <w:r>
        <w:rPr>
          <w:rFonts w:hint="eastAsia" w:ascii="宋体" w:hAnsi="宋体"/>
          <w:szCs w:val="21"/>
          <w:lang w:val="en-US" w:eastAsia="zh-CN"/>
        </w:rPr>
        <w:t xml:space="preserve">非民营企业 </w:t>
      </w:r>
      <w:r>
        <w:rPr>
          <w:rFonts w:ascii="Wingdings" w:hAnsi="Wingdings" w:eastAsia="Wingdings" w:cs="Wingdings"/>
          <w:szCs w:val="21"/>
        </w:rPr>
        <w:t xml:space="preserve">¨</w:t>
      </w:r>
      <w:r>
        <w:rPr>
          <w:rFonts w:hint="eastAsia" w:ascii="宋体" w:hAnsi="宋体"/>
          <w:szCs w:val="21"/>
          <w:lang w:val="en-US" w:eastAsia="zh-CN"/>
        </w:rPr>
        <w:t xml:space="preserve">其他</w:t>
      </w:r>
      <w:r>
        <w:rPr>
          <w:rFonts w:hint="eastAsia" w:ascii="宋体" w:hAnsi="宋体"/>
          <w:szCs w:val="21"/>
        </w:rPr>
        <w:t xml:space="preserve">（在对应</w:t>
      </w:r>
      <w:r>
        <w:rPr>
          <w:rFonts w:ascii="Wingdings" w:hAnsi="Wingdings" w:eastAsia="Wingdings" w:cs="Wingdings"/>
          <w:szCs w:val="21"/>
        </w:rPr>
        <w:t xml:space="preserve">¨</w:t>
      </w:r>
      <w:r>
        <w:rPr>
          <w:rFonts w:hint="eastAsia" w:ascii="宋体" w:hAnsi="宋体"/>
          <w:szCs w:val="21"/>
        </w:rPr>
        <w:t xml:space="preserve">内</w:t>
      </w:r>
      <w:r>
        <w:rPr>
          <w:rFonts w:hint="eastAsia" w:ascii="宋体" w:hAnsi="宋体"/>
          <w:szCs w:val="21"/>
          <w:lang w:val="zh-CN"/>
        </w:rPr>
        <w:t xml:space="preserve">打“√”</w:t>
      </w:r>
      <w:r>
        <w:rPr>
          <w:rFonts w:hint="eastAsia" w:ascii="宋体" w:hAnsi="宋体"/>
          <w:szCs w:val="21"/>
        </w:rPr>
        <w:t xml:space="preserve">）</w:t>
      </w:r>
      <w:r>
        <w:rPr>
          <w:rFonts w:hint="eastAsia" w:ascii="宋体" w:hAnsi="宋体"/>
          <w:szCs w:val="21"/>
          <w:lang w:val="en-US" w:eastAsia="zh-CN"/>
        </w:rPr>
        <w:t xml:space="preserve">               </w:t>
      </w:r>
      <w:r>
        <w:rPr>
          <w:rFonts w:hint="eastAsia" w:ascii="宋体" w:hAnsi="宋体"/>
          <w:szCs w:val="21"/>
          <w:lang w:val="en-US" w:eastAsia="zh-CN"/>
        </w:rPr>
      </w:r>
      <w:r/>
    </w:p>
    <w:p>
      <w:pPr>
        <w:pStyle w:val="943"/>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我方与本次投标有关信息</w:t>
      </w:r>
      <w:r>
        <w:rPr>
          <w:rFonts w:hint="eastAsia" w:ascii="宋体" w:hAnsi="宋体"/>
          <w:szCs w:val="21"/>
        </w:rPr>
      </w:r>
      <w:r/>
    </w:p>
    <w:p>
      <w:pPr>
        <w:pStyle w:val="943"/>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43"/>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43"/>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43"/>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43"/>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43"/>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654"/>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43"/>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43"/>
        <w:ind w:left="420"/>
        <w:spacing w:before="0" w:after="0" w:line="420" w:lineRule="exact"/>
        <w:rPr>
          <w:rFonts w:hint="eastAsia" w:ascii="宋体" w:hAnsi="宋体"/>
          <w:szCs w:val="21"/>
        </w:rPr>
      </w:pPr>
      <w:r>
        <w:rPr>
          <w:rFonts w:hint="eastAsia" w:ascii="宋体" w:hAnsi="宋体"/>
          <w:szCs w:val="21"/>
        </w:rPr>
      </w:r>
      <w:r/>
    </w:p>
    <w:p>
      <w:pPr>
        <w:pStyle w:val="654"/>
        <w:ind w:firstLine="240"/>
        <w:jc w:val="center"/>
        <w:spacing w:line="560" w:lineRule="exact"/>
        <w:rPr>
          <w:rFonts w:hint="eastAsia" w:ascii="宋体" w:hAnsi="宋体"/>
          <w:bCs/>
          <w:sz w:val="24"/>
        </w:rPr>
      </w:pPr>
      <w:r>
        <w:rPr>
          <w:rFonts w:hint="eastAsia" w:ascii="宋体" w:hAnsi="宋体"/>
          <w:bCs/>
          <w:sz w:val="24"/>
        </w:rPr>
      </w:r>
      <w:r/>
    </w:p>
    <w:p>
      <w:pPr>
        <w:pStyle w:val="654"/>
        <w:ind w:firstLine="240"/>
        <w:jc w:val="center"/>
        <w:spacing w:line="560" w:lineRule="exact"/>
        <w:rPr>
          <w:rFonts w:hint="eastAsia" w:ascii="宋体" w:hAnsi="宋体"/>
          <w:bCs/>
          <w:sz w:val="24"/>
        </w:rPr>
      </w:pPr>
      <w:r>
        <w:rPr>
          <w:rFonts w:hint="eastAsia" w:ascii="宋体" w:hAnsi="宋体"/>
          <w:bCs/>
          <w:sz w:val="24"/>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722"/>
        <w:rPr>
          <w:rFonts w:hint="eastAsia" w:ascii="黑体" w:hAnsi="黑体" w:eastAsia="黑体" w:cs="Times New Roman"/>
          <w:i/>
          <w:sz w:val="32"/>
          <w:szCs w:val="32"/>
          <w:u w:val="single"/>
          <w:lang w:val="en-US"/>
        </w:rPr>
      </w:pPr>
      <w:r>
        <w:rPr>
          <w:rFonts w:hint="eastAsia" w:ascii="黑体" w:hAnsi="黑体" w:eastAsia="黑体" w:cs="Times New Roman"/>
          <w:i/>
          <w:sz w:val="32"/>
          <w:szCs w:val="32"/>
          <w:u w:val="single"/>
          <w:lang w:val="en-US"/>
        </w:rPr>
      </w:r>
      <w:r/>
    </w:p>
    <w:p>
      <w:pPr>
        <w:pStyle w:val="654"/>
        <w:jc w:val="left"/>
        <w:spacing w:line="360" w:lineRule="auto"/>
        <w:rPr>
          <w:rFonts w:hint="eastAsia" w:ascii="黑体" w:hAnsi="黑体" w:eastAsia="黑体"/>
          <w:sz w:val="32"/>
          <w:szCs w:val="32"/>
        </w:rPr>
        <w:outlineLvl w:val="0"/>
      </w:pPr>
      <w:r>
        <w:rPr>
          <w:rFonts w:hint="eastAsia" w:ascii="黑体" w:hAnsi="黑体" w:eastAsia="黑体"/>
          <w:sz w:val="32"/>
          <w:szCs w:val="32"/>
        </w:rPr>
        <w:t xml:space="preserve">五、开标一览表</w:t>
      </w:r>
      <w:r>
        <w:rPr>
          <w:rFonts w:hint="eastAsia" w:ascii="黑体" w:hAnsi="黑体" w:eastAsia="黑体"/>
          <w:sz w:val="32"/>
          <w:szCs w:val="32"/>
        </w:rPr>
      </w:r>
      <w:r/>
    </w:p>
    <w:p>
      <w:pPr>
        <w:pStyle w:val="654"/>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654"/>
        <w:spacing w:line="48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54"/>
        <w:spacing w:line="480" w:lineRule="auto"/>
        <w:rPr>
          <w:sz w:val="24"/>
          <w:szCs w:val="24"/>
        </w:rPr>
      </w:pPr>
      <w:r>
        <w:rPr>
          <w:rFonts w:hint="eastAsia" w:ascii="宋体" w:hAnsi="宋体"/>
          <w:sz w:val="24"/>
          <w:szCs w:val="24"/>
        </w:rPr>
        <w:t xml:space="preserve">项目名称：</w:t>
      </w:r>
      <w:r>
        <w:rPr>
          <w:sz w:val="24"/>
          <w:szCs w:val="24"/>
        </w:rPr>
      </w:r>
      <w:r/>
    </w:p>
    <w:p>
      <w:pPr>
        <w:pStyle w:val="654"/>
        <w:spacing w:line="48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311" w:type="dxa"/>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654"/>
              <w:jc w:val="center"/>
              <w:spacing w:line="480" w:lineRule="auto"/>
              <w:rPr>
                <w:rFonts w:ascii="宋体" w:hAnsi="宋体"/>
                <w:sz w:val="24"/>
                <w:szCs w:val="24"/>
              </w:rPr>
            </w:pPr>
            <w:r>
              <w:rPr>
                <w:rFonts w:hint="eastAsia" w:ascii="宋体" w:hAnsi="宋体"/>
                <w:sz w:val="24"/>
                <w:szCs w:val="24"/>
              </w:rPr>
              <w:t xml:space="preserve">投标总报价</w:t>
            </w:r>
            <w:r>
              <w:rPr>
                <w:rFonts w:ascii="宋体" w:hAnsi="宋体"/>
                <w:sz w:val="24"/>
                <w:szCs w:val="24"/>
              </w:rPr>
            </w:r>
            <w:r/>
          </w:p>
        </w:tc>
      </w:tr>
      <w:tr>
        <w:trPr>
          <w:cantSplit/>
          <w:trHeight w:val="780"/>
        </w:trPr>
        <w:tc>
          <w:tcPr>
            <w:tcW w:w="9311" w:type="dxa"/>
            <w:vAlign w:val="center"/>
            <w:textDirection w:val="lrTb"/>
            <w:noWrap w:val="false"/>
          </w:tcPr>
          <w:p>
            <w:pPr>
              <w:pStyle w:val="943"/>
              <w:ind w:firstLine="0"/>
              <w:spacing w:before="0" w:after="0" w:line="480" w:lineRule="auto"/>
              <w:rPr>
                <w:rFonts w:hint="eastAsia" w:ascii="宋体" w:hAnsi="宋体"/>
                <w:szCs w:val="21"/>
              </w:rPr>
            </w:pPr>
            <w:r>
              <w:rPr>
                <w:rFonts w:hint="eastAsia" w:ascii="宋体" w:hAnsi="宋体" w:cs="宋体"/>
              </w:rPr>
              <w:t xml:space="preserve">小写（元）：</w:t>
            </w:r>
            <w:r>
              <w:rPr>
                <w:rFonts w:hint="eastAsia" w:ascii="宋体" w:hAnsi="宋体"/>
                <w:szCs w:val="21"/>
              </w:rPr>
            </w:r>
            <w:r/>
          </w:p>
        </w:tc>
      </w:tr>
    </w:tbl>
    <w:p>
      <w:pPr>
        <w:pStyle w:val="654"/>
        <w:spacing w:line="480" w:lineRule="auto"/>
        <w:rPr>
          <w:rFonts w:ascii="宋体" w:hAnsi="宋体"/>
          <w:sz w:val="24"/>
          <w:szCs w:val="24"/>
        </w:rPr>
      </w:pPr>
      <w:r>
        <w:rPr>
          <w:rFonts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t xml:space="preserve">                                              日  期：</w:t>
      </w:r>
      <w:r>
        <w:rPr>
          <w:rFonts w:hint="eastAsia" w:ascii="宋体" w:hAnsi="宋体"/>
          <w:sz w:val="24"/>
          <w:szCs w:val="24"/>
        </w:rPr>
      </w:r>
      <w:r/>
    </w:p>
    <w:p>
      <w:pPr>
        <w:pStyle w:val="722"/>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711"/>
        <w:rPr>
          <w:rFonts w:hint="eastAsia"/>
        </w:rPr>
      </w:pPr>
      <w:r>
        <w:rPr>
          <w:rFonts w:hint="eastAsia"/>
        </w:rPr>
      </w:r>
      <w:r/>
    </w:p>
    <w:p>
      <w:pPr>
        <w:pStyle w:val="654"/>
        <w:rPr>
          <w:rFonts w:hint="eastAsia"/>
        </w:rPr>
      </w:pPr>
      <w:r>
        <w:rPr>
          <w:rFonts w:hint="eastAsia"/>
        </w:rPr>
      </w:r>
      <w:r/>
    </w:p>
    <w:p>
      <w:pPr>
        <w:pStyle w:val="711"/>
        <w:rPr>
          <w:rFonts w:hint="eastAsia"/>
        </w:rPr>
      </w:pPr>
      <w:r>
        <w:rPr>
          <w:rFonts w:hint="eastAsia"/>
        </w:rPr>
      </w:r>
      <w:r/>
    </w:p>
    <w:p>
      <w:pPr>
        <w:pStyle w:val="654"/>
        <w:rPr>
          <w:rFonts w:hint="eastAsia"/>
        </w:rPr>
      </w:pPr>
      <w:r>
        <w:rPr>
          <w:rFonts w:hint="eastAsia"/>
        </w:rPr>
      </w:r>
      <w:r/>
    </w:p>
    <w:p>
      <w:pPr>
        <w:pStyle w:val="711"/>
        <w:rPr>
          <w:rFonts w:hint="eastAsia"/>
        </w:rPr>
      </w:pPr>
      <w:r>
        <w:rPr>
          <w:rFonts w:hint="eastAsia"/>
        </w:rPr>
      </w:r>
      <w:r/>
    </w:p>
    <w:p>
      <w:pPr>
        <w:pStyle w:val="654"/>
        <w:rPr>
          <w:rFonts w:hint="eastAsia"/>
        </w:rPr>
      </w:pPr>
      <w:r>
        <w:rPr>
          <w:rFonts w:hint="eastAsia"/>
        </w:rPr>
      </w:r>
      <w:r/>
    </w:p>
    <w:p>
      <w:pPr>
        <w:pStyle w:val="711"/>
        <w:rPr>
          <w:rFonts w:hint="eastAsia"/>
        </w:rPr>
      </w:pPr>
      <w:r>
        <w:rPr>
          <w:rFonts w:hint="eastAsia"/>
        </w:rPr>
      </w:r>
      <w:r/>
    </w:p>
    <w:p>
      <w:pPr>
        <w:pStyle w:val="722"/>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722"/>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722"/>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722"/>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722"/>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722"/>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722"/>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654"/>
        <w:jc w:val="left"/>
        <w:spacing w:line="360" w:lineRule="auto"/>
        <w:rPr>
          <w:rFonts w:hint="eastAsia" w:ascii="黑体" w:hAnsi="黑体" w:eastAsia="黑体"/>
          <w:sz w:val="32"/>
          <w:szCs w:val="32"/>
        </w:rPr>
        <w:outlineLvl w:val="0"/>
      </w:pPr>
      <w:r>
        <w:rPr>
          <w:rFonts w:hint="eastAsia" w:ascii="黑体" w:hAnsi="黑体" w:eastAsia="黑体"/>
          <w:sz w:val="32"/>
          <w:szCs w:val="32"/>
        </w:rPr>
        <w:t xml:space="preserve">六、</w:t>
      </w:r>
      <w:r>
        <w:rPr>
          <w:rFonts w:hint="eastAsia" w:ascii="黑体" w:hAnsi="黑体" w:eastAsia="黑体"/>
          <w:sz w:val="32"/>
          <w:szCs w:val="32"/>
          <w:lang w:val="en-US" w:eastAsia="zh-CN"/>
        </w:rPr>
        <w:t xml:space="preserve">投标分项报价表（含人工成本报价明细表）</w:t>
      </w:r>
      <w:r>
        <w:rPr>
          <w:rFonts w:hint="eastAsia" w:ascii="黑体" w:hAnsi="黑体" w:eastAsia="黑体"/>
          <w:sz w:val="32"/>
          <w:szCs w:val="32"/>
        </w:rPr>
      </w:r>
      <w:r/>
    </w:p>
    <w:p>
      <w:pPr>
        <w:pStyle w:val="654"/>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w:t>
      </w:r>
      <w:r>
        <w:rPr>
          <w:rFonts w:hint="eastAsia" w:ascii="方正小标宋简体" w:hAnsi="方正小标宋简体" w:eastAsia="方正小标宋简体" w:cs="方正小标宋简体"/>
          <w:color w:val="000000"/>
          <w:sz w:val="32"/>
          <w:szCs w:val="32"/>
          <w:lang w:val="en-US" w:eastAsia="zh-CN"/>
        </w:rPr>
        <w:t xml:space="preserve">分项报价</w:t>
      </w:r>
      <w:r>
        <w:rPr>
          <w:rFonts w:hint="eastAsia" w:ascii="方正小标宋简体" w:hAnsi="方正小标宋简体" w:eastAsia="方正小标宋简体" w:cs="方正小标宋简体"/>
          <w:color w:val="000000"/>
          <w:sz w:val="32"/>
          <w:szCs w:val="32"/>
        </w:rPr>
        <w:t xml:space="preserve">表</w:t>
      </w:r>
      <w:r>
        <w:rPr>
          <w:rFonts w:hint="eastAsia" w:ascii="方正小标宋简体" w:hAnsi="方正小标宋简体" w:eastAsia="方正小标宋简体" w:cs="方正小标宋简体"/>
          <w:color w:val="000000"/>
          <w:sz w:val="32"/>
          <w:szCs w:val="32"/>
        </w:rPr>
      </w:r>
      <w:r/>
    </w:p>
    <w:p>
      <w:pPr>
        <w:pStyle w:val="654"/>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54"/>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654"/>
        <w:rPr>
          <w:rFonts w:ascii="宋体" w:hAnsi="宋体"/>
          <w:sz w:val="24"/>
          <w:szCs w:val="24"/>
        </w:rPr>
      </w:pPr>
      <w:r>
        <w:rPr>
          <w:rFonts w:hint="eastAsia" w:ascii="宋体" w:hAnsi="宋体"/>
          <w:sz w:val="24"/>
          <w:szCs w:val="24"/>
        </w:rPr>
        <w:t xml:space="preserve">项目编号：</w:t>
      </w:r>
      <w:r>
        <w:rPr>
          <w:rFonts w:hint="eastAsia" w:ascii="宋体" w:hAnsi="宋体"/>
          <w:sz w:val="24"/>
          <w:szCs w:val="24"/>
          <w:lang w:val="en-US" w:eastAsia="zh-CN"/>
        </w:rPr>
        <w:t xml:space="preserve">                                    采购包号：</w:t>
      </w:r>
      <w:r>
        <w:rPr>
          <w:rFonts w:ascii="宋体" w:hAnsi="宋体"/>
          <w:sz w:val="24"/>
          <w:szCs w:val="24"/>
        </w:rPr>
      </w:r>
      <w:r/>
    </w:p>
    <w:tbl>
      <w:tblPr>
        <w:tblW w:w="51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2744"/>
        <w:gridCol w:w="1083"/>
        <w:gridCol w:w="1061"/>
        <w:gridCol w:w="2123"/>
        <w:gridCol w:w="2586"/>
      </w:tblGrid>
      <w:tr>
        <w:trPr>
          <w:cantSplit/>
          <w:trHeight w:val="649"/>
        </w:trPr>
        <w:tc>
          <w:tcPr>
            <w:tcW w:w="341"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序号</w:t>
            </w:r>
            <w:r>
              <w:rPr>
                <w:rFonts w:hint="eastAsia" w:ascii="宋体" w:hAnsi="宋体" w:eastAsia="宋体" w:cs="Times New Roman"/>
                <w:sz w:val="24"/>
                <w:szCs w:val="24"/>
                <w:highlight w:val="none"/>
              </w:rPr>
            </w:r>
            <w:r/>
          </w:p>
        </w:tc>
        <w:tc>
          <w:tcPr>
            <w:tcW w:w="1235"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分项</w:t>
            </w:r>
            <w:r>
              <w:rPr>
                <w:rFonts w:hint="eastAsia" w:ascii="宋体" w:hAnsi="宋体" w:eastAsia="宋体" w:cs="Times New Roman"/>
                <w:sz w:val="24"/>
                <w:szCs w:val="24"/>
                <w:highlight w:val="none"/>
              </w:rPr>
              <w:t xml:space="preserve">名称</w:t>
            </w:r>
            <w:r>
              <w:rPr>
                <w:rFonts w:hint="eastAsia" w:ascii="宋体" w:hAnsi="宋体" w:eastAsia="宋体" w:cs="Times New Roman"/>
                <w:sz w:val="24"/>
                <w:szCs w:val="24"/>
                <w:highlight w:val="none"/>
              </w:rPr>
            </w:r>
            <w:r/>
          </w:p>
        </w:tc>
        <w:tc>
          <w:tcPr>
            <w:tcW w:w="487"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数量</w:t>
            </w:r>
            <w:r>
              <w:rPr>
                <w:rFonts w:hint="eastAsia" w:ascii="宋体" w:hAnsi="宋体" w:eastAsia="宋体" w:cs="Times New Roman"/>
                <w:sz w:val="24"/>
                <w:szCs w:val="24"/>
                <w:highlight w:val="none"/>
                <w:lang w:val="en-US" w:eastAsia="zh-CN"/>
              </w:rPr>
            </w:r>
            <w:r/>
          </w:p>
        </w:tc>
        <w:tc>
          <w:tcPr>
            <w:tcW w:w="478"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单位</w:t>
            </w:r>
            <w:r>
              <w:rPr>
                <w:rFonts w:hint="eastAsia" w:ascii="宋体" w:hAnsi="宋体" w:eastAsia="宋体" w:cs="Times New Roman"/>
                <w:sz w:val="24"/>
                <w:szCs w:val="24"/>
                <w:highlight w:val="none"/>
              </w:rPr>
            </w:r>
            <w:r/>
          </w:p>
        </w:tc>
        <w:tc>
          <w:tcPr>
            <w:tcW w:w="956" w:type="dxa"/>
            <w:vAlign w:val="center"/>
            <w:textDirection w:val="lrTb"/>
            <w:noWrap w:val="false"/>
          </w:tcPr>
          <w:p>
            <w:pPr>
              <w:pStyle w:val="654"/>
              <w:jc w:val="center"/>
              <w:spacing w:line="0" w:lineRule="atLeast"/>
              <w:rPr>
                <w:rFonts w:ascii="Times New Roman" w:hAnsi="Times New Roman" w:eastAsia="宋体" w:cs="Times New Roman"/>
                <w:highlight w:val="none"/>
                <w:lang w:val="en-US" w:eastAsia="zh-CN"/>
              </w:rPr>
            </w:pPr>
            <w:r>
              <w:rPr>
                <w:rFonts w:hint="eastAsia" w:ascii="宋体" w:hAnsi="宋体" w:eastAsia="宋体" w:cs="Times New Roman"/>
                <w:sz w:val="24"/>
                <w:szCs w:val="24"/>
                <w:highlight w:val="none"/>
                <w:lang w:val="en-US" w:eastAsia="zh-CN"/>
              </w:rPr>
              <w:t xml:space="preserve">单价（元）</w:t>
            </w:r>
            <w:r>
              <w:rPr>
                <w:rFonts w:ascii="Times New Roman" w:hAnsi="Times New Roman" w:eastAsia="宋体" w:cs="Times New Roman"/>
                <w:highlight w:val="none"/>
                <w:lang w:val="en-US" w:eastAsia="zh-CN"/>
              </w:rPr>
            </w:r>
            <w:r/>
          </w:p>
        </w:tc>
        <w:tc>
          <w:tcPr>
            <w:tcW w:w="1164"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合计（元）</w:t>
            </w:r>
            <w:r>
              <w:rPr>
                <w:rFonts w:hint="eastAsia" w:ascii="宋体" w:hAnsi="宋体" w:eastAsia="宋体" w:cs="Times New Roman"/>
                <w:sz w:val="24"/>
                <w:szCs w:val="24"/>
                <w:highlight w:val="none"/>
                <w:lang w:eastAsia="zh-CN"/>
              </w:rPr>
            </w:r>
            <w:r/>
          </w:p>
        </w:tc>
      </w:tr>
      <w:tr>
        <w:trPr>
          <w:cantSplit/>
          <w:trHeight w:val="682"/>
        </w:trPr>
        <w:tc>
          <w:tcPr>
            <w:tcW w:w="341"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hint="eastAsia" w:ascii="宋体" w:hAnsi="宋体" w:eastAsia="宋体" w:cs="Times New Roman"/>
                <w:sz w:val="24"/>
                <w:szCs w:val="24"/>
                <w:highlight w:val="none"/>
              </w:rPr>
            </w:r>
            <w:r/>
          </w:p>
        </w:tc>
        <w:tc>
          <w:tcPr>
            <w:tcW w:w="1235" w:type="dxa"/>
            <w:vAlign w:val="center"/>
            <w:textDirection w:val="lrTb"/>
            <w:noWrap w:val="false"/>
          </w:tcPr>
          <w:p>
            <w:pPr>
              <w:pStyle w:val="654"/>
              <w:jc w:val="center"/>
              <w:spacing w:line="0" w:lineRule="atLeast"/>
              <w:rPr>
                <w:rFonts w:ascii="宋体" w:hAnsi="宋体" w:eastAsia="宋体" w:cs="Times New Roman"/>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人工成本</w:t>
            </w:r>
            <w:r>
              <w:rPr>
                <w:rFonts w:ascii="宋体" w:hAnsi="宋体" w:eastAsia="宋体" w:cs="Times New Roman"/>
                <w:sz w:val="24"/>
                <w:szCs w:val="24"/>
                <w:highlight w:val="none"/>
                <w:lang w:val="en-US" w:eastAsia="zh-CN"/>
              </w:rPr>
            </w:r>
            <w:r/>
          </w:p>
        </w:tc>
        <w:tc>
          <w:tcPr>
            <w:tcW w:w="487" w:type="dxa"/>
            <w:vAlign w:val="center"/>
            <w:textDirection w:val="lrTb"/>
            <w:noWrap w:val="false"/>
          </w:tcPr>
          <w:p>
            <w:pPr>
              <w:pStyle w:val="654"/>
              <w:jc w:val="center"/>
              <w:spacing w:line="0" w:lineRule="atLeas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r>
            <w:r/>
          </w:p>
        </w:tc>
        <w:tc>
          <w:tcPr>
            <w:tcW w:w="478"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r>
            <w:r/>
          </w:p>
        </w:tc>
        <w:tc>
          <w:tcPr>
            <w:tcW w:w="956"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164"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682"/>
        </w:trPr>
        <w:tc>
          <w:tcPr>
            <w:tcW w:w="341"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hint="eastAsia" w:ascii="宋体" w:hAnsi="宋体" w:eastAsia="宋体" w:cs="Times New Roman"/>
                <w:sz w:val="24"/>
                <w:szCs w:val="24"/>
                <w:highlight w:val="none"/>
              </w:rPr>
            </w:r>
            <w:r/>
          </w:p>
        </w:tc>
        <w:tc>
          <w:tcPr>
            <w:tcW w:w="1235" w:type="dxa"/>
            <w:vAlign w:val="center"/>
            <w:textDirection w:val="lrTb"/>
            <w:noWrap w:val="false"/>
          </w:tcPr>
          <w:p>
            <w:pPr>
              <w:pStyle w:val="654"/>
              <w:jc w:val="center"/>
              <w:spacing w:line="0" w:lineRule="atLeas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环境费用类费用</w:t>
            </w:r>
            <w:r>
              <w:rPr>
                <w:rFonts w:ascii="宋体" w:hAnsi="宋体" w:eastAsia="宋体" w:cs="Times New Roman"/>
                <w:sz w:val="24"/>
                <w:szCs w:val="24"/>
                <w:highlight w:val="none"/>
                <w:lang w:val="en-US" w:eastAsia="zh-CN"/>
              </w:rPr>
            </w:r>
            <w:r/>
          </w:p>
        </w:tc>
        <w:tc>
          <w:tcPr>
            <w:tcW w:w="487"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478"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956"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164"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682"/>
        </w:trPr>
        <w:tc>
          <w:tcPr>
            <w:tcW w:w="341"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rPr>
                <w:rFonts w:hint="eastAsia" w:ascii="宋体" w:hAnsi="宋体" w:eastAsia="宋体" w:cs="Times New Roman"/>
                <w:sz w:val="24"/>
                <w:szCs w:val="24"/>
                <w:highlight w:val="none"/>
              </w:rPr>
            </w:r>
            <w:r/>
          </w:p>
        </w:tc>
        <w:tc>
          <w:tcPr>
            <w:tcW w:w="1235" w:type="dxa"/>
            <w:vAlign w:val="center"/>
            <w:textDirection w:val="lrTb"/>
            <w:noWrap w:val="false"/>
          </w:tcPr>
          <w:p>
            <w:pPr>
              <w:pStyle w:val="654"/>
              <w:jc w:val="center"/>
              <w:spacing w:line="0" w:lineRule="atLeas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工程类费用</w:t>
            </w:r>
            <w:r>
              <w:rPr>
                <w:rFonts w:ascii="宋体" w:hAnsi="宋体" w:eastAsia="宋体" w:cs="Times New Roman"/>
                <w:sz w:val="24"/>
                <w:szCs w:val="24"/>
                <w:highlight w:val="none"/>
                <w:lang w:val="en-US" w:eastAsia="zh-CN"/>
              </w:rPr>
            </w:r>
            <w:r/>
          </w:p>
        </w:tc>
        <w:tc>
          <w:tcPr>
            <w:tcW w:w="487"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478"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956"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164"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682"/>
        </w:trPr>
        <w:tc>
          <w:tcPr>
            <w:tcW w:w="341"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4</w:t>
            </w:r>
            <w:r>
              <w:rPr>
                <w:rFonts w:hint="eastAsia" w:ascii="宋体" w:hAnsi="宋体" w:eastAsia="宋体" w:cs="Times New Roman"/>
                <w:sz w:val="24"/>
                <w:szCs w:val="24"/>
                <w:highlight w:val="none"/>
                <w:lang w:val="en-US" w:eastAsia="zh-CN"/>
              </w:rPr>
            </w:r>
            <w:r/>
          </w:p>
        </w:tc>
        <w:tc>
          <w:tcPr>
            <w:tcW w:w="1235" w:type="dxa"/>
            <w:vAlign w:val="center"/>
            <w:textDirection w:val="lrTb"/>
            <w:noWrap w:val="false"/>
          </w:tcPr>
          <w:p>
            <w:pPr>
              <w:pStyle w:val="654"/>
              <w:jc w:val="center"/>
              <w:spacing w:line="0" w:lineRule="atLeas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设施设备维修维保费用</w:t>
            </w:r>
            <w:r>
              <w:rPr>
                <w:rFonts w:ascii="宋体" w:hAnsi="宋体" w:eastAsia="宋体" w:cs="Times New Roman"/>
                <w:sz w:val="24"/>
                <w:szCs w:val="24"/>
                <w:highlight w:val="none"/>
                <w:lang w:val="en-US" w:eastAsia="zh-CN"/>
              </w:rPr>
            </w:r>
            <w:r/>
          </w:p>
        </w:tc>
        <w:tc>
          <w:tcPr>
            <w:tcW w:w="487"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478"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956"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164"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682"/>
        </w:trPr>
        <w:tc>
          <w:tcPr>
            <w:tcW w:w="341"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r>
            <w:r/>
          </w:p>
        </w:tc>
        <w:tc>
          <w:tcPr>
            <w:tcW w:w="1235"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r>
            <w:r/>
          </w:p>
        </w:tc>
        <w:tc>
          <w:tcPr>
            <w:tcW w:w="487"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478"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956"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164"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682"/>
        </w:trPr>
        <w:tc>
          <w:tcPr>
            <w:tcW w:w="341"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r>
            <w:r/>
          </w:p>
        </w:tc>
        <w:tc>
          <w:tcPr>
            <w:tcW w:w="1235"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r>
            <w:r/>
          </w:p>
        </w:tc>
        <w:tc>
          <w:tcPr>
            <w:tcW w:w="487"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478"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956"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164"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692"/>
        </w:trPr>
        <w:tc>
          <w:tcPr>
            <w:tcW w:w="341"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r>
            <w:r/>
          </w:p>
        </w:tc>
        <w:tc>
          <w:tcPr>
            <w:tcW w:w="1235" w:type="dxa"/>
            <w:vAlign w:val="center"/>
            <w:textDirection w:val="lrTb"/>
            <w:noWrap w:val="false"/>
          </w:tcPr>
          <w:p>
            <w:pPr>
              <w:pStyle w:val="654"/>
              <w:jc w:val="center"/>
              <w:spacing w:line="0" w:lineRule="atLeas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投标总价（元）</w:t>
            </w:r>
            <w:r>
              <w:rPr>
                <w:rFonts w:ascii="宋体" w:hAnsi="宋体" w:eastAsia="宋体" w:cs="Times New Roman"/>
                <w:sz w:val="24"/>
                <w:szCs w:val="24"/>
                <w:highlight w:val="none"/>
                <w:lang w:val="en-US" w:eastAsia="zh-CN"/>
              </w:rPr>
            </w:r>
            <w:r/>
          </w:p>
        </w:tc>
        <w:tc>
          <w:tcPr>
            <w:gridSpan w:val="4"/>
            <w:tcW w:w="6853" w:type="dxa"/>
            <w:vAlign w:val="center"/>
            <w:textDirection w:val="lrTb"/>
            <w:noWrap w:val="false"/>
          </w:tcPr>
          <w:p>
            <w:pPr>
              <w:pStyle w:val="654"/>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bl>
    <w:p>
      <w:pPr>
        <w:pStyle w:val="654"/>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65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bidi="ar-SA"/>
        </w:rPr>
        <w:t xml:space="preserve">备注： </w:t>
      </w:r>
      <w:r>
        <w:rPr>
          <w:rFonts w:ascii="宋体" w:hAnsi="宋体" w:eastAsia="宋体" w:cs="宋体"/>
          <w:color w:val="000000"/>
          <w:sz w:val="24"/>
          <w:szCs w:val="24"/>
          <w:highlight w:val="none"/>
          <w:lang w:val="en-US" w:eastAsia="zh-CN" w:bidi="ar-SA"/>
        </w:rPr>
      </w:r>
      <w:r/>
    </w:p>
    <w:p>
      <w:pPr>
        <w:pStyle w:val="65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1.“投标总价”应包括为完成整个项目所产生的所有费用。</w:t>
      </w:r>
      <w:r>
        <w:rPr>
          <w:rFonts w:hint="eastAsia" w:ascii="宋体" w:hAnsi="宋体" w:eastAsia="宋体" w:cs="宋体"/>
          <w:color w:val="000000"/>
          <w:sz w:val="24"/>
          <w:szCs w:val="24"/>
          <w:highlight w:val="none"/>
          <w:lang w:val="en-US" w:eastAsia="zh-CN" w:bidi="ar-SA"/>
        </w:rPr>
      </w:r>
      <w:r/>
    </w:p>
    <w:p>
      <w:pPr>
        <w:pStyle w:val="65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bidi="ar-SA"/>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bidi="ar-SA"/>
        </w:rPr>
      </w:r>
      <w:r/>
    </w:p>
    <w:p>
      <w:pPr>
        <w:pStyle w:val="654"/>
        <w:ind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3.《投标分项报价表》中“人工成本”合计应与《人工成本报价明细表》中的总计一致</w:t>
      </w: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r>
      <w:r/>
    </w:p>
    <w:p>
      <w:pPr>
        <w:pStyle w:val="65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yellow"/>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4.人工成本以外的分项名称及费用由供应商根据本项目采购需求和自身实际填报。行数不够，可自行添加。</w:t>
      </w:r>
      <w:r>
        <w:rPr>
          <w:rFonts w:ascii="宋体" w:hAnsi="宋体" w:eastAsia="宋体" w:cs="宋体"/>
          <w:color w:val="000000"/>
          <w:sz w:val="24"/>
          <w:szCs w:val="24"/>
          <w:highlight w:val="yellow"/>
          <w:lang w:val="en-US" w:eastAsia="zh-CN" w:bidi="ar-SA"/>
        </w:rPr>
      </w:r>
      <w:r/>
    </w:p>
    <w:p>
      <w:pPr>
        <w:pStyle w:val="654"/>
        <w:jc w:val="left"/>
        <w:spacing w:line="360" w:lineRule="auto"/>
        <w:rPr>
          <w:rFonts w:hint="eastAsia" w:ascii="宋体" w:hAnsi="宋体" w:cs="宋体"/>
          <w:b/>
          <w:bCs/>
        </w:rPr>
      </w:pPr>
      <w:r>
        <w:rPr>
          <w:rFonts w:hint="eastAsia" w:ascii="宋体" w:hAnsi="宋体" w:cs="宋体"/>
          <w:b/>
          <w:bCs/>
        </w:rPr>
      </w:r>
      <w:r/>
    </w:p>
    <w:p>
      <w:pPr>
        <w:pStyle w:val="654"/>
        <w:ind w:firstLine="0"/>
        <w:jc w:val="left"/>
        <w:rPr>
          <w:rFonts w:hint="eastAsia" w:ascii="宋体" w:hAnsi="宋体" w:cs="宋体"/>
        </w:rPr>
      </w:pPr>
      <w:r>
        <w:rPr>
          <w:rFonts w:hint="eastAsia" w:ascii="宋体" w:hAnsi="宋体" w:cs="宋体"/>
        </w:rPr>
      </w:r>
      <w:r/>
    </w:p>
    <w:p>
      <w:pPr>
        <w:pStyle w:val="722"/>
        <w:rPr>
          <w:rFonts w:ascii="宋体" w:hAnsi="宋体" w:eastAsia="宋体"/>
          <w:sz w:val="24"/>
          <w:szCs w:val="24"/>
          <w:lang w:val="en-US"/>
        </w:rPr>
      </w:pPr>
      <w:r>
        <w:rPr>
          <w:rFonts w:ascii="宋体" w:hAnsi="宋体" w:eastAsia="宋体"/>
          <w:sz w:val="24"/>
          <w:szCs w:val="24"/>
          <w:lang w:val="en-US"/>
        </w:rPr>
      </w:r>
      <w:r/>
    </w:p>
    <w:p>
      <w:pPr>
        <w:pStyle w:val="722"/>
        <w:rPr>
          <w:lang w:val="en-US"/>
        </w:rPr>
      </w:pPr>
      <w:r>
        <w:rPr>
          <w:lang w:val="en-US"/>
        </w:rPr>
      </w:r>
      <w:r/>
    </w:p>
    <w:p>
      <w:pPr>
        <w:pStyle w:val="654"/>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黑体" w:hAnsi="黑体" w:eastAsia="黑体"/>
          <w:sz w:val="32"/>
          <w:szCs w:val="32"/>
        </w:rPr>
        <w:br w:type="page" w:clear="all"/>
      </w: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rPr>
          <w:rFonts w:hint="eastAsia" w:ascii="方正小标宋简体" w:hAnsi="方正小标宋简体" w:eastAsia="方正小标宋简体" w:cs="方正小标宋简体"/>
          <w:color w:val="000000"/>
          <w:sz w:val="32"/>
          <w:szCs w:val="32"/>
          <w:highlight w:val="none"/>
          <w:lang w:val="en-US" w:eastAsia="zh-CN"/>
        </w:rPr>
      </w:r>
      <w:r/>
    </w:p>
    <w:p>
      <w:pPr>
        <w:pStyle w:val="654"/>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654"/>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654"/>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ascii="宋体" w:hAnsi="宋体" w:eastAsia="宋体" w:cs="Times New Roman"/>
          <w:sz w:val="24"/>
          <w:szCs w:val="24"/>
          <w:highlight w:val="none"/>
          <w:lang w:val="en-US" w:eastAsia="zh-CN"/>
        </w:rPr>
      </w:r>
      <w:r/>
    </w:p>
    <w:tbl>
      <w:tblPr>
        <w:tblW w:w="5247"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1"/>
        <w:gridCol w:w="1592"/>
        <w:gridCol w:w="88"/>
        <w:gridCol w:w="1161"/>
        <w:gridCol w:w="1417"/>
        <w:gridCol w:w="1065"/>
        <w:gridCol w:w="1489"/>
        <w:gridCol w:w="2742"/>
      </w:tblGrid>
      <w:tr>
        <w:trPr>
          <w:trHeight w:val="452"/>
        </w:trPr>
        <w:tc>
          <w:tcPr>
            <w:tcW w:w="430" w:type="dxa"/>
            <w:vAlign w:val="center"/>
            <w:vMerge w:val="restart"/>
            <w:textDirection w:val="lrTb"/>
            <w:noWrap w:val="false"/>
          </w:tcPr>
          <w:p>
            <w:pPr>
              <w:pStyle w:val="654"/>
              <w:jc w:val="center"/>
              <w:keepLines w:val="0"/>
              <w:keepNext w:val="0"/>
              <w:widowControl/>
              <w:rPr>
                <w:rStyle w:val="664"/>
                <w:rFonts w:hint="eastAsia" w:ascii="宋体" w:hAnsi="宋体" w:eastAsia="宋体" w:cs="宋体"/>
                <w:b/>
                <w:bCs/>
                <w:i w:val="0"/>
                <w:iCs w:val="0"/>
                <w:color w:val="000000"/>
                <w:sz w:val="18"/>
                <w:szCs w:val="18"/>
                <w:highlight w:val="none"/>
                <w:u w:val="none"/>
                <w:lang w:val="en-US" w:eastAsia="zh-CN" w:bidi="ar-SA"/>
              </w:rPr>
              <w:suppressLineNumbers w:val="0"/>
            </w:pPr>
            <w:r/>
            <w:bookmarkStart w:id="219" w:name="OLE_LINK10"/>
            <w:r>
              <w:rPr>
                <w:rFonts w:hint="eastAsia" w:ascii="宋体" w:hAnsi="宋体" w:eastAsia="宋体" w:cs="宋体"/>
                <w:b/>
                <w:bCs/>
                <w:i w:val="0"/>
                <w:iCs w:val="0"/>
                <w:color w:val="000000"/>
                <w:sz w:val="18"/>
                <w:szCs w:val="18"/>
                <w:highlight w:val="none"/>
                <w:u w:val="none"/>
                <w:lang w:val="en-US" w:eastAsia="zh-CN"/>
              </w:rPr>
              <w:t xml:space="preserve">1</w:t>
            </w:r>
            <w:r>
              <w:rPr>
                <w:rStyle w:val="664"/>
                <w:rFonts w:hint="eastAsia" w:ascii="宋体" w:hAnsi="宋体" w:eastAsia="宋体" w:cs="宋体"/>
                <w:b/>
                <w:bCs/>
                <w:i w:val="0"/>
                <w:iCs w:val="0"/>
                <w:color w:val="000000"/>
                <w:sz w:val="18"/>
                <w:szCs w:val="18"/>
                <w:highlight w:val="none"/>
                <w:u w:val="none"/>
                <w:lang w:val="en-US" w:eastAsia="zh-CN" w:bidi="ar-SA"/>
              </w:rPr>
            </w:r>
            <w:r/>
          </w:p>
        </w:tc>
        <w:tc>
          <w:tcPr>
            <w:gridSpan w:val="7"/>
            <w:tcW w:w="9554" w:type="dxa"/>
            <w:vAlign w:val="center"/>
            <w:textDirection w:val="lrTb"/>
            <w:noWrap w:val="false"/>
          </w:tcPr>
          <w:p>
            <w:pPr>
              <w:pStyle w:val="654"/>
              <w:jc w:val="left"/>
              <w:keepLines w:val="0"/>
              <w:keepNext w:val="0"/>
              <w:widowControl/>
              <w:rPr>
                <w:rStyle w:val="664"/>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t xml:space="preserve">人员工资</w:t>
            </w:r>
            <w:r>
              <w:rPr>
                <w:rStyle w:val="664"/>
                <w:rFonts w:hint="eastAsia" w:ascii="宋体" w:hAnsi="宋体" w:eastAsia="宋体" w:cs="宋体"/>
                <w:b/>
                <w:bCs/>
                <w:i w:val="0"/>
                <w:iCs w:val="0"/>
                <w:color w:val="000000"/>
                <w:sz w:val="18"/>
                <w:szCs w:val="18"/>
                <w:highlight w:val="none"/>
                <w:u w:val="none"/>
                <w:lang w:val="en-US" w:eastAsia="zh-CN" w:bidi="ar-SA"/>
              </w:rPr>
            </w:r>
            <w:r/>
          </w:p>
        </w:tc>
      </w:tr>
      <w:tr>
        <w:trPr>
          <w:trHeight w:val="737"/>
        </w:trPr>
        <w:tc>
          <w:tcPr>
            <w:tcW w:w="430" w:type="dxa"/>
            <w:vAlign w:val="center"/>
            <w:vMerge w:val="continue"/>
            <w:textDirection w:val="lrTb"/>
            <w:noWrap w:val="false"/>
          </w:tcPr>
          <w:p>
            <w:pPr>
              <w:pStyle w:val="654"/>
              <w:jc w:val="center"/>
              <w:keepLines w:val="0"/>
              <w:keepNext w:val="0"/>
              <w:widowControl/>
              <w:rPr>
                <w:rFonts w:ascii="宋体" w:hAnsi="宋体" w:eastAsia="宋体" w:cs="宋体"/>
                <w:b/>
                <w:bCs/>
                <w:i w:val="0"/>
                <w:iCs w:val="0"/>
                <w:color w:val="000000"/>
                <w:sz w:val="18"/>
                <w:szCs w:val="18"/>
                <w:highlight w:val="none"/>
                <w:u w:val="none"/>
                <w:lang w:val="en-US" w:eastAsia="zh-CN"/>
              </w:rPr>
              <w:suppressLineNumbers w:val="0"/>
            </w:pPr>
            <w:r/>
            <w:bookmarkEnd w:id="219"/>
            <w:r>
              <w:rPr>
                <w:rFonts w:ascii="宋体" w:hAnsi="宋体" w:eastAsia="宋体" w:cs="宋体"/>
                <w:b/>
                <w:bCs/>
                <w:i w:val="0"/>
                <w:iCs w:val="0"/>
                <w:color w:val="000000"/>
                <w:sz w:val="18"/>
                <w:szCs w:val="18"/>
                <w:highlight w:val="none"/>
                <w:u w:val="none"/>
                <w:lang w:val="en-US" w:eastAsia="zh-CN"/>
              </w:rPr>
            </w:r>
            <w:r/>
          </w:p>
        </w:tc>
        <w:tc>
          <w:tcPr>
            <w:gridSpan w:val="2"/>
            <w:tcW w:w="1680" w:type="dxa"/>
            <w:vAlign w:val="center"/>
            <w:textDirection w:val="lrTb"/>
            <w:noWrap w:val="false"/>
          </w:tcPr>
          <w:p>
            <w:pPr>
              <w:pStyle w:val="654"/>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55" w:type="dxa"/>
            <w:vAlign w:val="center"/>
            <w:textDirection w:val="lrTb"/>
            <w:noWrap w:val="false"/>
          </w:tcPr>
          <w:p>
            <w:pPr>
              <w:pStyle w:val="654"/>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54"/>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（元/人*月）</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54"/>
              <w:jc w:val="center"/>
              <w:keepLines w:val="0"/>
              <w:keepNext w:val="0"/>
              <w:widowControl/>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Times New Roman" w:hAnsi="Times New Roman" w:eastAsia="宋体" w:cs="Times New Roman"/>
                <w:sz w:val="21"/>
                <w:szCs w:val="21"/>
                <w:highlight w:val="none"/>
                <w:lang w:val="en-US" w:eastAsia="zh-CN" w:bidi="ar-SA"/>
              </w:rPr>
            </w:r>
            <w:r/>
          </w:p>
        </w:tc>
        <w:tc>
          <w:tcPr>
            <w:tcW w:w="712" w:type="dxa"/>
            <w:vAlign w:val="center"/>
            <w:textDirection w:val="lrTb"/>
            <w:noWrap w:val="false"/>
          </w:tcPr>
          <w:p>
            <w:pPr>
              <w:pStyle w:val="654"/>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54"/>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664"/>
                <w:rFonts w:hint="eastAsia" w:ascii="宋体" w:hAnsi="宋体" w:eastAsia="宋体" w:cs="宋体"/>
                <w:i w:val="0"/>
                <w:iCs w:val="0"/>
                <w:color w:val="000000"/>
                <w:sz w:val="18"/>
                <w:szCs w:val="18"/>
                <w:highlight w:val="none"/>
                <w:u w:val="none"/>
                <w:lang w:val="en-US" w:eastAsia="zh-CN" w:bidi="ar-SA"/>
              </w:rPr>
            </w:r>
            <w:r/>
          </w:p>
        </w:tc>
        <w:tc>
          <w:tcPr>
            <w:gridSpan w:val="2"/>
            <w:tcW w:w="1680" w:type="dxa"/>
            <w:vAlign w:val="center"/>
            <w:textDirection w:val="lrTb"/>
            <w:noWrap w:val="false"/>
          </w:tcPr>
          <w:p>
            <w:pPr>
              <w:pStyle w:val="654"/>
              <w:jc w:val="center"/>
              <w:keepLines w:val="0"/>
              <w:keepNext w:val="0"/>
              <w:widowControl/>
              <w:rPr>
                <w:rStyle w:val="664"/>
                <w:rFonts w:ascii="宋体" w:hAnsi="宋体" w:eastAsia="宋体" w:cs="宋体"/>
                <w:i w:val="0"/>
                <w:iCs w:val="0"/>
                <w:color w:val="000000"/>
                <w:sz w:val="18"/>
                <w:szCs w:val="18"/>
                <w:highlight w:val="none"/>
                <w:u w:val="none"/>
                <w:lang w:val="en-US" w:eastAsia="zh-CN" w:bidi="ar-SA"/>
              </w:rPr>
              <w:suppressLineNumbers w:val="0"/>
            </w:pPr>
            <w:r>
              <w:rPr>
                <w:rStyle w:val="664"/>
                <w:rFonts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712"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664"/>
                <w:rFonts w:hint="eastAsia" w:ascii="宋体" w:hAnsi="宋体" w:eastAsia="宋体" w:cs="宋体"/>
                <w:i w:val="0"/>
                <w:iCs w:val="0"/>
                <w:color w:val="000000"/>
                <w:sz w:val="18"/>
                <w:szCs w:val="18"/>
                <w:highlight w:val="none"/>
                <w:u w:val="none"/>
                <w:lang w:val="en-US" w:eastAsia="zh-CN" w:bidi="ar-SA"/>
              </w:rPr>
            </w:r>
            <w:r/>
          </w:p>
        </w:tc>
        <w:tc>
          <w:tcPr>
            <w:gridSpan w:val="2"/>
            <w:tcW w:w="1680"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712"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54"/>
              <w:jc w:val="center"/>
              <w:keepLines w:val="0"/>
              <w:keepNext w:val="0"/>
              <w:widowControl/>
              <w:rPr>
                <w:rStyle w:val="664"/>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w:t>
            </w:r>
            <w:r>
              <w:rPr>
                <w:rStyle w:val="664"/>
                <w:rFonts w:ascii="宋体" w:hAnsi="宋体" w:eastAsia="宋体" w:cs="宋体"/>
                <w:i w:val="0"/>
                <w:iCs w:val="0"/>
                <w:color w:val="000000"/>
                <w:sz w:val="18"/>
                <w:szCs w:val="18"/>
                <w:highlight w:val="none"/>
                <w:u w:val="none"/>
                <w:lang w:val="en-US" w:eastAsia="zh-CN" w:bidi="ar-SA"/>
              </w:rPr>
            </w:r>
            <w:r/>
          </w:p>
        </w:tc>
        <w:tc>
          <w:tcPr>
            <w:gridSpan w:val="2"/>
            <w:tcW w:w="1680"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712"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54"/>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合计</w:t>
            </w:r>
            <w:r>
              <w:rPr>
                <w:rFonts w:ascii="宋体" w:hAnsi="宋体" w:eastAsia="宋体" w:cs="宋体"/>
                <w:i w:val="0"/>
                <w:iCs w:val="0"/>
                <w:color w:val="000000"/>
                <w:sz w:val="18"/>
                <w:szCs w:val="18"/>
                <w:highlight w:val="none"/>
                <w:u w:val="none"/>
                <w:lang w:val="en-US" w:eastAsia="zh-CN"/>
              </w:rPr>
            </w:r>
            <w:r/>
          </w:p>
        </w:tc>
        <w:tc>
          <w:tcPr>
            <w:gridSpan w:val="7"/>
            <w:tcW w:w="9554"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vMerge w:val="restart"/>
            <w:textDirection w:val="lrTb"/>
            <w:noWrap w:val="false"/>
          </w:tcPr>
          <w:p>
            <w:pPr>
              <w:pStyle w:val="654"/>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2</w:t>
            </w:r>
            <w:r>
              <w:rPr>
                <w:rFonts w:ascii="宋体" w:hAnsi="宋体" w:eastAsia="宋体" w:cs="宋体"/>
                <w:i w:val="0"/>
                <w:iCs w:val="0"/>
                <w:color w:val="000000"/>
                <w:sz w:val="18"/>
                <w:szCs w:val="18"/>
                <w:highlight w:val="none"/>
                <w:u w:val="none"/>
                <w:lang w:val="en-US" w:eastAsia="zh-CN"/>
              </w:rPr>
            </w:r>
            <w:r/>
          </w:p>
        </w:tc>
        <w:tc>
          <w:tcPr>
            <w:gridSpan w:val="7"/>
            <w:tcW w:w="9554" w:type="dxa"/>
            <w:vAlign w:val="center"/>
            <w:textDirection w:val="lrTb"/>
            <w:noWrap w:val="false"/>
          </w:tcPr>
          <w:p>
            <w:pPr>
              <w:pStyle w:val="654"/>
              <w:jc w:val="left"/>
              <w:widowControl/>
              <w:rPr>
                <w:rStyle w:val="66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rPr>
                <w:rStyle w:val="664"/>
                <w:rFonts w:hint="eastAsia" w:ascii="宋体" w:hAnsi="宋体" w:eastAsia="宋体" w:cs="宋体"/>
                <w:b/>
                <w:bCs/>
                <w:i w:val="0"/>
                <w:iCs w:val="0"/>
                <w:color w:val="000000"/>
                <w:sz w:val="18"/>
                <w:szCs w:val="18"/>
                <w:highlight w:val="none"/>
                <w:u w:val="none"/>
                <w:lang w:val="en-US" w:eastAsia="zh-CN" w:bidi="ar-SA"/>
              </w:rPr>
            </w:r>
            <w:r/>
          </w:p>
        </w:tc>
      </w:tr>
      <w:tr>
        <w:trPr>
          <w:trHeight w:val="1464"/>
        </w:trPr>
        <w:tc>
          <w:tcPr>
            <w:tcW w:w="430" w:type="dxa"/>
            <w:vAlign w:val="center"/>
            <w:vMerge w:val="continue"/>
            <w:textDirection w:val="lrTb"/>
            <w:noWrap w:val="false"/>
          </w:tcPr>
          <w:p>
            <w:pPr>
              <w:pStyle w:val="654"/>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gridSpan w:val="2"/>
            <w:tcW w:w="1680" w:type="dxa"/>
            <w:vAlign w:val="center"/>
            <w:textDirection w:val="lrTb"/>
            <w:noWrap w:val="false"/>
          </w:tcPr>
          <w:p>
            <w:pPr>
              <w:pStyle w:val="654"/>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55" w:type="dxa"/>
            <w:vAlign w:val="center"/>
            <w:textDirection w:val="lrTb"/>
            <w:noWrap w:val="false"/>
          </w:tcPr>
          <w:p>
            <w:pPr>
              <w:pStyle w:val="654"/>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54"/>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（元/人*天）</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54"/>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Fonts w:hint="eastAsia" w:ascii="宋体" w:hAnsi="宋体" w:eastAsia="宋体" w:cs="宋体"/>
                <w:b/>
                <w:bCs/>
                <w:i w:val="0"/>
                <w:iCs w:val="0"/>
                <w:color w:val="000000"/>
                <w:sz w:val="18"/>
                <w:szCs w:val="18"/>
                <w:highlight w:val="none"/>
                <w:u w:val="none"/>
                <w:lang w:val="en-US" w:eastAsia="zh-CN" w:bidi="ar-SA"/>
              </w:rPr>
            </w:r>
            <w:r/>
          </w:p>
        </w:tc>
        <w:tc>
          <w:tcPr>
            <w:tcW w:w="712" w:type="dxa"/>
            <w:vAlign w:val="center"/>
            <w:textDirection w:val="lrTb"/>
            <w:noWrap w:val="false"/>
          </w:tcPr>
          <w:p>
            <w:pPr>
              <w:pStyle w:val="654"/>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54"/>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rPr>
            </w:r>
            <w:r/>
          </w:p>
          <w:p>
            <w:pPr>
              <w:pStyle w:val="654"/>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w:t>
            </w:r>
            <w:r>
              <w:rPr>
                <w:rStyle w:val="664"/>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参考计算公式：人员工资÷21.75天（平均月计薪天数）×3×人数×法定节假日加班天数</w:t>
            </w:r>
            <w:r>
              <w:rPr>
                <w:rFonts w:hint="eastAsia" w:ascii="宋体" w:hAnsi="宋体" w:eastAsia="宋体" w:cs="宋体"/>
                <w:b/>
                <w:bCs/>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gridSpan w:val="2"/>
            <w:tcW w:w="1680"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712"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rPr>
            </w:r>
            <w:r/>
          </w:p>
        </w:tc>
        <w:tc>
          <w:tcPr>
            <w:gridSpan w:val="2"/>
            <w:tcW w:w="1680"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712"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r>
            <w:r/>
          </w:p>
        </w:tc>
        <w:tc>
          <w:tcPr>
            <w:gridSpan w:val="2"/>
            <w:tcW w:w="1680"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712"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54"/>
              <w:jc w:val="left"/>
              <w:widowControl w:val="off"/>
              <w:rPr>
                <w:rStyle w:val="664"/>
                <w:rFonts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t xml:space="preserve">合计</w:t>
            </w:r>
            <w:r>
              <w:rPr>
                <w:rStyle w:val="664"/>
                <w:rFonts w:ascii="宋体" w:hAnsi="宋体" w:eastAsia="宋体" w:cs="宋体"/>
                <w:i w:val="0"/>
                <w:iCs w:val="0"/>
                <w:color w:val="000000"/>
                <w:sz w:val="18"/>
                <w:szCs w:val="18"/>
                <w:highlight w:val="none"/>
                <w:u w:val="none"/>
                <w:lang w:val="en-US" w:eastAsia="zh-CN" w:bidi="ar-SA"/>
              </w:rPr>
            </w:r>
            <w:r/>
          </w:p>
        </w:tc>
        <w:tc>
          <w:tcPr>
            <w:gridSpan w:val="7"/>
            <w:tcW w:w="9554"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vMerge w:val="restart"/>
            <w:textDirection w:val="lrTb"/>
            <w:noWrap w:val="false"/>
          </w:tcPr>
          <w:p>
            <w:pPr>
              <w:pStyle w:val="654"/>
              <w:jc w:val="center"/>
              <w:widowControl w:val="off"/>
              <w:rPr>
                <w:rStyle w:val="664"/>
                <w:rFonts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3</w:t>
            </w:r>
            <w:r>
              <w:rPr>
                <w:rStyle w:val="664"/>
                <w:rFonts w:ascii="宋体" w:hAnsi="宋体" w:eastAsia="宋体" w:cs="宋体"/>
                <w:i w:val="0"/>
                <w:iCs w:val="0"/>
                <w:color w:val="000000"/>
                <w:sz w:val="18"/>
                <w:szCs w:val="18"/>
                <w:highlight w:val="none"/>
                <w:u w:val="none"/>
                <w:lang w:val="en-US" w:eastAsia="zh-CN" w:bidi="ar-SA"/>
              </w:rPr>
            </w:r>
            <w:r/>
          </w:p>
        </w:tc>
        <w:tc>
          <w:tcPr>
            <w:gridSpan w:val="7"/>
            <w:tcW w:w="9554" w:type="dxa"/>
            <w:vAlign w:val="center"/>
            <w:textDirection w:val="lrTb"/>
            <w:noWrap w:val="false"/>
          </w:tcPr>
          <w:p>
            <w:pPr>
              <w:pStyle w:val="654"/>
              <w:jc w:val="left"/>
              <w:widowControl w:val="off"/>
              <w:rPr>
                <w:rStyle w:val="664"/>
                <w:rFonts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t xml:space="preserve">周末加班工资</w:t>
            </w:r>
            <w:r>
              <w:rPr>
                <w:rStyle w:val="664"/>
                <w:rFonts w:ascii="宋体" w:hAnsi="宋体" w:eastAsia="宋体" w:cs="宋体"/>
                <w:b/>
                <w:bCs/>
                <w:i w:val="0"/>
                <w:iCs w:val="0"/>
                <w:color w:val="000000"/>
                <w:sz w:val="18"/>
                <w:szCs w:val="18"/>
                <w:highlight w:val="none"/>
                <w:u w:val="none"/>
                <w:lang w:val="en-US" w:eastAsia="zh-CN" w:bidi="ar-SA"/>
              </w:rPr>
            </w:r>
            <w:r/>
          </w:p>
        </w:tc>
      </w:tr>
      <w:tr>
        <w:trPr>
          <w:trHeight w:val="450"/>
        </w:trPr>
        <w:tc>
          <w:tcPr>
            <w:tcW w:w="430" w:type="dxa"/>
            <w:vAlign w:val="center"/>
            <w:vMerge w:val="continue"/>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654"/>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bidi="ar-SA"/>
              </w:rPr>
            </w:r>
            <w:r/>
          </w:p>
        </w:tc>
        <w:tc>
          <w:tcPr>
            <w:gridSpan w:val="2"/>
            <w:tcW w:w="1249" w:type="dxa"/>
            <w:vAlign w:val="center"/>
            <w:textDirection w:val="lrTb"/>
            <w:noWrap w:val="false"/>
          </w:tcPr>
          <w:p>
            <w:pPr>
              <w:pStyle w:val="654"/>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54"/>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（元/人*天）</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54"/>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Fonts w:hint="eastAsia" w:ascii="宋体" w:hAnsi="宋体" w:eastAsia="宋体" w:cs="宋体"/>
                <w:b/>
                <w:bCs/>
                <w:i w:val="0"/>
                <w:iCs w:val="0"/>
                <w:color w:val="000000"/>
                <w:sz w:val="18"/>
                <w:szCs w:val="18"/>
                <w:highlight w:val="none"/>
                <w:u w:val="none"/>
                <w:lang w:val="en-US" w:eastAsia="zh-CN" w:bidi="ar-SA"/>
              </w:rPr>
            </w:r>
            <w:r/>
          </w:p>
        </w:tc>
        <w:tc>
          <w:tcPr>
            <w:tcW w:w="712" w:type="dxa"/>
            <w:vAlign w:val="center"/>
            <w:textDirection w:val="lrTb"/>
            <w:noWrap w:val="false"/>
          </w:tcPr>
          <w:p>
            <w:pPr>
              <w:pStyle w:val="654"/>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t xml:space="preserve">费用计算公式</w:t>
            </w:r>
            <w:r>
              <w:rPr>
                <w:rStyle w:val="664"/>
                <w:rFonts w:hint="eastAsia" w:ascii="宋体" w:hAnsi="宋体" w:eastAsia="宋体" w:cs="宋体"/>
                <w:b/>
                <w:bCs/>
                <w:i w:val="0"/>
                <w:iCs w:val="0"/>
                <w:color w:val="000000"/>
                <w:sz w:val="18"/>
                <w:szCs w:val="18"/>
                <w:highlight w:val="none"/>
                <w:u w:val="none"/>
                <w:lang w:val="en-US" w:eastAsia="zh-CN" w:bidi="ar-SA"/>
              </w:rPr>
            </w:r>
            <w:r/>
          </w:p>
          <w:p>
            <w:pPr>
              <w:pStyle w:val="654"/>
              <w:jc w:val="center"/>
              <w:widowControl w:val="off"/>
              <w:rPr>
                <w:rStyle w:val="664"/>
                <w:rFonts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val="0"/>
                <w:bCs w:val="0"/>
                <w:i w:val="0"/>
                <w:iCs w:val="0"/>
                <w:color w:val="000000"/>
                <w:sz w:val="18"/>
                <w:szCs w:val="18"/>
                <w:highlight w:val="none"/>
                <w:u w:val="none"/>
                <w:lang w:val="en-US" w:eastAsia="zh-CN" w:bidi="ar-SA"/>
              </w:rPr>
              <w:t xml:space="preserve">（参考计算公式：人员工资÷21.75天（平均月计薪天数）×2×人数×天数）</w:t>
            </w:r>
            <w:r>
              <w:rPr>
                <w:rStyle w:val="664"/>
                <w:rFonts w:ascii="宋体" w:hAnsi="宋体" w:eastAsia="宋体" w:cs="宋体"/>
                <w:b/>
                <w:bCs/>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t xml:space="preserve">（1）</w:t>
            </w:r>
            <w:r>
              <w:rPr>
                <w:rStyle w:val="664"/>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c>
          <w:tcPr>
            <w:gridSpan w:val="2"/>
            <w:tcW w:w="1249"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c>
          <w:tcPr>
            <w:tcW w:w="712"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t xml:space="preserve">（2）</w:t>
            </w:r>
            <w:r>
              <w:rPr>
                <w:rStyle w:val="664"/>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c>
          <w:tcPr>
            <w:gridSpan w:val="2"/>
            <w:tcW w:w="1249"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c>
          <w:tcPr>
            <w:tcW w:w="712"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54"/>
              <w:jc w:val="center"/>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t xml:space="preserve">...</w:t>
            </w:r>
            <w:r>
              <w:rPr>
                <w:rStyle w:val="664"/>
                <w:rFonts w:hint="eastAsia" w:ascii="宋体" w:hAnsi="宋体" w:eastAsia="宋体" w:cs="宋体"/>
                <w:i w:val="0"/>
                <w:iCs w:val="0"/>
                <w:color w:val="000000"/>
                <w:sz w:val="18"/>
                <w:szCs w:val="18"/>
                <w:highlight w:val="none"/>
                <w:u w:val="none"/>
                <w:lang w:val="en-US" w:eastAsia="zh-CN" w:bidi="ar-SA"/>
              </w:rPr>
            </w:r>
            <w:r/>
          </w:p>
        </w:tc>
        <w:tc>
          <w:tcPr>
            <w:gridSpan w:val="7"/>
            <w:tcW w:w="9554"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r>
      <w:tr>
        <w:trPr>
          <w:trHeight w:val="512"/>
        </w:trPr>
        <w:tc>
          <w:tcPr>
            <w:tcW w:w="430" w:type="dxa"/>
            <w:vAlign w:val="center"/>
            <w:vMerge w:val="restart"/>
            <w:textDirection w:val="lrTb"/>
            <w:noWrap w:val="false"/>
          </w:tcPr>
          <w:p>
            <w:pPr>
              <w:pStyle w:val="654"/>
              <w:jc w:val="center"/>
              <w:keepLines w:val="0"/>
              <w:keepNext w:val="0"/>
              <w:widowControl/>
              <w:rPr>
                <w:rStyle w:val="664"/>
                <w:rFonts w:hint="eastAsia" w:ascii="宋体" w:hAnsi="宋体" w:eastAsia="宋体" w:cs="宋体"/>
                <w:b/>
                <w:bCs/>
                <w:i w:val="0"/>
                <w:iCs w:val="0"/>
                <w:color w:val="000000"/>
                <w:sz w:val="18"/>
                <w:szCs w:val="18"/>
                <w:highlight w:val="none"/>
                <w:u w:val="none"/>
                <w:lang w:val="en-US" w:eastAsia="zh-CN" w:bidi="ar-SA"/>
              </w:rPr>
              <w:suppressLineNumbers w:val="0"/>
            </w:pPr>
            <w:r/>
            <w:bookmarkStart w:id="220" w:name="OLE_LINK12"/>
            <w:r>
              <w:rPr>
                <w:rFonts w:hint="eastAsia" w:ascii="宋体" w:hAnsi="宋体" w:eastAsia="宋体" w:cs="宋体"/>
                <w:b/>
                <w:bCs/>
                <w:i w:val="0"/>
                <w:iCs w:val="0"/>
                <w:color w:val="000000"/>
                <w:sz w:val="18"/>
                <w:szCs w:val="18"/>
                <w:highlight w:val="none"/>
                <w:u w:val="none"/>
                <w:lang w:val="en-US" w:eastAsia="zh-CN"/>
              </w:rPr>
              <w:t xml:space="preserve">4</w:t>
            </w:r>
            <w:r>
              <w:rPr>
                <w:rStyle w:val="664"/>
                <w:rFonts w:hint="eastAsia" w:ascii="宋体" w:hAnsi="宋体" w:eastAsia="宋体" w:cs="宋体"/>
                <w:b/>
                <w:bCs/>
                <w:i w:val="0"/>
                <w:iCs w:val="0"/>
                <w:color w:val="000000"/>
                <w:sz w:val="18"/>
                <w:szCs w:val="18"/>
                <w:highlight w:val="none"/>
                <w:u w:val="none"/>
                <w:lang w:val="en-US" w:eastAsia="zh-CN" w:bidi="ar-SA"/>
              </w:rPr>
            </w:r>
            <w:r/>
          </w:p>
        </w:tc>
        <w:tc>
          <w:tcPr>
            <w:gridSpan w:val="7"/>
            <w:tcW w:w="9554" w:type="dxa"/>
            <w:vAlign w:val="center"/>
            <w:textDirection w:val="lrTb"/>
            <w:noWrap w:val="false"/>
          </w:tcPr>
          <w:p>
            <w:pPr>
              <w:pStyle w:val="654"/>
              <w:jc w:val="both"/>
              <w:widowControl w:val="off"/>
              <w:rPr>
                <w:rFonts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社会保险</w:t>
            </w:r>
            <w:r>
              <w:rPr>
                <w:rFonts w:ascii="宋体" w:hAnsi="宋体" w:eastAsia="宋体" w:cs="宋体"/>
                <w:b/>
                <w:bCs/>
                <w:i w:val="0"/>
                <w:iCs w:val="0"/>
                <w:color w:val="000000"/>
                <w:sz w:val="18"/>
                <w:szCs w:val="18"/>
                <w:highlight w:val="none"/>
                <w:u w:val="none"/>
                <w:lang w:val="en-US" w:eastAsia="zh-CN"/>
              </w:rPr>
            </w:r>
            <w:r/>
          </w:p>
        </w:tc>
      </w:tr>
      <w:tr>
        <w:trPr>
          <w:trHeight w:val="1149"/>
        </w:trPr>
        <w:tc>
          <w:tcPr>
            <w:tcW w:w="430" w:type="dxa"/>
            <w:vAlign w:val="center"/>
            <w:vMerge w:val="continue"/>
            <w:textDirection w:val="lrTb"/>
            <w:noWrap w:val="false"/>
          </w:tcPr>
          <w:p>
            <w:pPr>
              <w:pStyle w:val="654"/>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bookmarkEnd w:id="220"/>
            <w:r/>
            <w:bookmarkStart w:id="221" w:name="OLE_LINK13"/>
            <w:r>
              <w:rPr>
                <w:rFonts w:hint="eastAsia" w:ascii="宋体" w:hAnsi="宋体" w:eastAsia="宋体" w:cs="宋体"/>
                <w:b/>
                <w:bCs/>
                <w:i w:val="0"/>
                <w:iCs w:val="0"/>
                <w:color w:val="000000"/>
                <w:sz w:val="18"/>
                <w:szCs w:val="18"/>
                <w:highlight w:val="none"/>
                <w:u w:val="none"/>
                <w:lang w:val="en-US" w:eastAsia="zh-CN"/>
              </w:rPr>
            </w:r>
            <w:r/>
          </w:p>
        </w:tc>
        <w:tc>
          <w:tcPr>
            <w:gridSpan w:val="2"/>
            <w:tcW w:w="1680" w:type="dxa"/>
            <w:vAlign w:val="center"/>
            <w:textDirection w:val="lrTb"/>
            <w:noWrap w:val="false"/>
          </w:tcPr>
          <w:p>
            <w:pPr>
              <w:pStyle w:val="654"/>
              <w:jc w:val="center"/>
              <w:widowControl w:val="off"/>
              <w:rPr>
                <w:rFonts w:ascii="宋体" w:hAnsi="宋体" w:eastAsia="宋体" w:cs="宋体"/>
                <w:b w:val="0"/>
                <w:bCs w:val="0"/>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val="0"/>
                <w:bCs w:val="0"/>
                <w:i w:val="0"/>
                <w:iCs w:val="0"/>
                <w:color w:val="000000"/>
                <w:sz w:val="18"/>
                <w:szCs w:val="18"/>
                <w:highlight w:val="none"/>
                <w:u w:val="none"/>
                <w:lang w:val="en-US" w:eastAsia="zh-CN" w:bidi="ar-SA"/>
              </w:rPr>
            </w:r>
            <w:r/>
          </w:p>
        </w:tc>
        <w:tc>
          <w:tcPr>
            <w:tcW w:w="555" w:type="dxa"/>
            <w:vAlign w:val="center"/>
            <w:textDirection w:val="lrTb"/>
            <w:noWrap w:val="false"/>
          </w:tcPr>
          <w:p>
            <w:pPr>
              <w:pStyle w:val="654"/>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54"/>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（元/人*月）</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54"/>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宋体" w:hAnsi="宋体" w:eastAsia="宋体" w:cs="宋体"/>
                <w:b/>
                <w:bCs/>
                <w:i w:val="0"/>
                <w:iCs w:val="0"/>
                <w:color w:val="000000"/>
                <w:sz w:val="18"/>
                <w:szCs w:val="18"/>
                <w:highlight w:val="none"/>
                <w:u w:val="none"/>
                <w:lang w:val="en-US" w:eastAsia="zh-CN" w:bidi="ar-SA"/>
              </w:rPr>
            </w:r>
            <w:r/>
          </w:p>
        </w:tc>
        <w:tc>
          <w:tcPr>
            <w:tcW w:w="712" w:type="dxa"/>
            <w:vAlign w:val="center"/>
            <w:textDirection w:val="lrTb"/>
            <w:noWrap w:val="false"/>
          </w:tcPr>
          <w:p>
            <w:pPr>
              <w:pStyle w:val="654"/>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54"/>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bookmarkEnd w:id="221"/>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gridSpan w:val="2"/>
            <w:tcW w:w="1680"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55"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712"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430"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rPr>
            </w:r>
            <w:r/>
          </w:p>
        </w:tc>
        <w:tc>
          <w:tcPr>
            <w:gridSpan w:val="2"/>
            <w:tcW w:w="1680"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55"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712"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3"/>
        </w:trPr>
        <w:tc>
          <w:tcPr>
            <w:tcW w:w="430"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r>
            <w:r/>
          </w:p>
        </w:tc>
        <w:tc>
          <w:tcPr>
            <w:gridSpan w:val="2"/>
            <w:tcW w:w="1680"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55"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712"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3"/>
        </w:trPr>
        <w:tc>
          <w:tcPr>
            <w:tcW w:w="430" w:type="dxa"/>
            <w:vAlign w:val="center"/>
            <w:textDirection w:val="lrTb"/>
            <w:noWrap w:val="false"/>
          </w:tcPr>
          <w:p>
            <w:pPr>
              <w:pStyle w:val="654"/>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合计</w:t>
            </w:r>
            <w:r>
              <w:rPr>
                <w:rFonts w:ascii="宋体" w:hAnsi="宋体" w:eastAsia="宋体" w:cs="宋体"/>
                <w:i w:val="0"/>
                <w:iCs w:val="0"/>
                <w:color w:val="000000"/>
                <w:sz w:val="18"/>
                <w:szCs w:val="18"/>
                <w:highlight w:val="none"/>
                <w:u w:val="none"/>
                <w:lang w:val="en-US" w:eastAsia="zh-CN"/>
              </w:rPr>
            </w:r>
            <w:r/>
          </w:p>
        </w:tc>
        <w:tc>
          <w:tcPr>
            <w:gridSpan w:val="7"/>
            <w:tcW w:w="9554"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01"/>
        </w:trPr>
        <w:tc>
          <w:tcPr>
            <w:tcW w:w="430" w:type="dxa"/>
            <w:vAlign w:val="center"/>
            <w:vMerge w:val="restart"/>
            <w:textDirection w:val="lrTb"/>
            <w:noWrap w:val="false"/>
          </w:tcPr>
          <w:p>
            <w:pPr>
              <w:pStyle w:val="654"/>
              <w:jc w:val="center"/>
              <w:keepLines w:val="0"/>
              <w:keepNext w:val="0"/>
              <w:widowControl/>
              <w:rPr>
                <w:rStyle w:val="664"/>
                <w:rFonts w:hint="eastAsia" w:ascii="宋体" w:hAnsi="宋体" w:eastAsia="宋体" w:cs="宋体"/>
                <w:b/>
                <w:bCs/>
                <w:i w:val="0"/>
                <w:iCs w:val="0"/>
                <w:color w:val="000000"/>
                <w:sz w:val="18"/>
                <w:szCs w:val="18"/>
                <w:highlight w:val="none"/>
                <w:u w:val="none"/>
                <w:lang w:val="en-US" w:eastAsia="zh-CN" w:bidi="ar-SA"/>
              </w:rPr>
              <w:suppressLineNumbers w:val="0"/>
            </w:pPr>
            <w:r>
              <w:rPr>
                <w:rStyle w:val="664"/>
                <w:rFonts w:hint="eastAsia" w:ascii="宋体" w:hAnsi="宋体" w:eastAsia="宋体" w:cs="宋体"/>
                <w:b/>
                <w:bCs/>
                <w:i w:val="0"/>
                <w:iCs w:val="0"/>
                <w:color w:val="000000"/>
                <w:sz w:val="18"/>
                <w:szCs w:val="18"/>
                <w:highlight w:val="none"/>
                <w:u w:val="none"/>
                <w:lang w:val="en-US" w:eastAsia="zh-CN" w:bidi="ar-SA"/>
              </w:rPr>
              <w:t xml:space="preserve">5</w:t>
            </w:r>
            <w:r>
              <w:rPr>
                <w:rStyle w:val="664"/>
                <w:rFonts w:hint="eastAsia" w:ascii="宋体" w:hAnsi="宋体" w:eastAsia="宋体" w:cs="宋体"/>
                <w:b/>
                <w:bCs/>
                <w:i w:val="0"/>
                <w:iCs w:val="0"/>
                <w:color w:val="000000"/>
                <w:sz w:val="18"/>
                <w:szCs w:val="18"/>
                <w:highlight w:val="none"/>
                <w:u w:val="none"/>
                <w:lang w:val="en-US" w:eastAsia="zh-CN" w:bidi="ar-SA"/>
              </w:rPr>
            </w:r>
            <w:r/>
          </w:p>
        </w:tc>
        <w:tc>
          <w:tcPr>
            <w:gridSpan w:val="7"/>
            <w:tcW w:w="9554"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rPr>
                <w:rFonts w:hint="eastAsia" w:ascii="宋体" w:hAnsi="宋体" w:eastAsia="宋体" w:cs="宋体"/>
                <w:i w:val="0"/>
                <w:iCs w:val="0"/>
                <w:color w:val="000000"/>
                <w:sz w:val="18"/>
                <w:szCs w:val="18"/>
                <w:highlight w:val="none"/>
                <w:u w:val="none"/>
                <w:lang w:val="en-US" w:eastAsia="zh-CN"/>
              </w:rPr>
            </w:r>
            <w:r/>
          </w:p>
        </w:tc>
      </w:tr>
      <w:tr>
        <w:trPr>
          <w:trHeight w:val="737"/>
        </w:trPr>
        <w:tc>
          <w:tcPr>
            <w:tcW w:w="430" w:type="dxa"/>
            <w:vAlign w:val="center"/>
            <w:vMerge w:val="continue"/>
            <w:textDirection w:val="lrTb"/>
            <w:noWrap w:val="false"/>
          </w:tcPr>
          <w:p>
            <w:pPr>
              <w:pStyle w:val="654"/>
              <w:jc w:val="center"/>
              <w:keepLines w:val="0"/>
              <w:keepNext w:val="0"/>
              <w:widowControl/>
              <w:rPr>
                <w:rStyle w:val="664"/>
                <w:rFonts w:hint="eastAsia" w:ascii="宋体" w:hAnsi="宋体" w:eastAsia="宋体" w:cs="宋体"/>
                <w:b/>
                <w:bCs/>
                <w:i w:val="0"/>
                <w:iCs w:val="0"/>
                <w:color w:val="000000"/>
                <w:sz w:val="18"/>
                <w:szCs w:val="18"/>
                <w:highlight w:val="none"/>
                <w:u w:val="none"/>
                <w:lang w:val="en-US" w:eastAsia="zh-CN" w:bidi="ar-SA"/>
              </w:rPr>
              <w:suppressLineNumbers w:val="0"/>
            </w:pPr>
            <w:r>
              <w:rPr>
                <w:rStyle w:val="664"/>
                <w:rFonts w:hint="eastAsia" w:ascii="宋体" w:hAnsi="宋体" w:eastAsia="宋体" w:cs="宋体"/>
                <w:b/>
                <w:bCs/>
                <w:i w:val="0"/>
                <w:iCs w:val="0"/>
                <w:color w:val="000000"/>
                <w:sz w:val="18"/>
                <w:szCs w:val="18"/>
                <w:highlight w:val="none"/>
                <w:u w:val="none"/>
                <w:lang w:val="en-US" w:eastAsia="zh-CN" w:bidi="ar-SA"/>
              </w:rPr>
            </w:r>
            <w:r/>
          </w:p>
        </w:tc>
        <w:tc>
          <w:tcPr>
            <w:gridSpan w:val="2"/>
            <w:tcW w:w="1680" w:type="dxa"/>
            <w:vAlign w:val="center"/>
            <w:textDirection w:val="lrTb"/>
            <w:noWrap w:val="false"/>
          </w:tcPr>
          <w:p>
            <w:pPr>
              <w:pStyle w:val="654"/>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654"/>
              <w:jc w:val="center"/>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t xml:space="preserve">人数</w:t>
            </w:r>
            <w:r>
              <w:rPr>
                <w:rStyle w:val="664"/>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54"/>
              <w:jc w:val="center"/>
              <w:widowControl w:val="off"/>
              <w:rPr>
                <w:rStyle w:val="664"/>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（元/人*月）</w:t>
            </w:r>
            <w:r>
              <w:rPr>
                <w:rStyle w:val="664"/>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54"/>
              <w:jc w:val="center"/>
              <w:widowControl w:val="off"/>
              <w:rPr>
                <w:rStyle w:val="664"/>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Style w:val="664"/>
                <w:rFonts w:hint="eastAsia" w:ascii="宋体" w:hAnsi="宋体" w:eastAsia="宋体" w:cs="宋体"/>
                <w:i w:val="0"/>
                <w:iCs w:val="0"/>
                <w:color w:val="000000"/>
                <w:sz w:val="18"/>
                <w:szCs w:val="18"/>
                <w:highlight w:val="none"/>
                <w:u w:val="none"/>
                <w:lang w:val="en-US" w:eastAsia="zh-CN" w:bidi="ar-SA"/>
              </w:rPr>
            </w:r>
            <w:r/>
          </w:p>
        </w:tc>
        <w:tc>
          <w:tcPr>
            <w:tcW w:w="712" w:type="dxa"/>
            <w:vAlign w:val="center"/>
            <w:textDirection w:val="lrTb"/>
            <w:noWrap w:val="false"/>
          </w:tcPr>
          <w:p>
            <w:pPr>
              <w:pStyle w:val="654"/>
              <w:jc w:val="center"/>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t xml:space="preserve">分项小计（元）</w:t>
            </w:r>
            <w:r>
              <w:rPr>
                <w:rStyle w:val="664"/>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54"/>
              <w:jc w:val="center"/>
              <w:widowControl w:val="off"/>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费用计算公式</w:t>
            </w: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430"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gridSpan w:val="2"/>
            <w:tcW w:w="1680" w:type="dxa"/>
            <w:vAlign w:val="center"/>
            <w:textDirection w:val="lrTb"/>
            <w:noWrap w:val="false"/>
          </w:tcPr>
          <w:p>
            <w:pPr>
              <w:pStyle w:val="654"/>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712"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430" w:type="dxa"/>
            <w:vAlign w:val="center"/>
            <w:textDirection w:val="lrTb"/>
            <w:noWrap w:val="false"/>
          </w:tcPr>
          <w:p>
            <w:pPr>
              <w:pStyle w:val="654"/>
              <w:jc w:val="center"/>
              <w:keepLines w:val="0"/>
              <w:keepNext w:val="0"/>
              <w:widowControl/>
              <w:rPr>
                <w:rStyle w:val="664"/>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664"/>
                <w:rFonts w:hint="eastAsia" w:ascii="宋体" w:hAnsi="宋体" w:eastAsia="宋体" w:cs="宋体"/>
                <w:b/>
                <w:bCs/>
                <w:i w:val="0"/>
                <w:iCs w:val="0"/>
                <w:color w:val="000000"/>
                <w:sz w:val="18"/>
                <w:szCs w:val="18"/>
                <w:highlight w:val="none"/>
                <w:u w:val="none"/>
                <w:lang w:val="en-US" w:eastAsia="zh-CN" w:bidi="ar-SA"/>
              </w:rPr>
            </w:r>
            <w:r/>
          </w:p>
        </w:tc>
        <w:tc>
          <w:tcPr>
            <w:gridSpan w:val="2"/>
            <w:tcW w:w="1680" w:type="dxa"/>
            <w:vAlign w:val="center"/>
            <w:textDirection w:val="lrTb"/>
            <w:noWrap w:val="false"/>
          </w:tcPr>
          <w:p>
            <w:pPr>
              <w:pStyle w:val="654"/>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712"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W w:w="430" w:type="dxa"/>
            <w:vAlign w:val="center"/>
            <w:textDirection w:val="lrTb"/>
            <w:noWrap w:val="false"/>
          </w:tcPr>
          <w:p>
            <w:pPr>
              <w:pStyle w:val="654"/>
              <w:jc w:val="center"/>
              <w:keepLines w:val="0"/>
              <w:keepNext w:val="0"/>
              <w:widowControl/>
              <w:rPr>
                <w:rStyle w:val="664"/>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w:t>
            </w:r>
            <w:r>
              <w:rPr>
                <w:rStyle w:val="664"/>
                <w:rFonts w:hint="eastAsia" w:ascii="宋体" w:hAnsi="宋体" w:eastAsia="宋体" w:cs="宋体"/>
                <w:b/>
                <w:bCs/>
                <w:i w:val="0"/>
                <w:iCs w:val="0"/>
                <w:color w:val="000000"/>
                <w:sz w:val="18"/>
                <w:szCs w:val="18"/>
                <w:highlight w:val="none"/>
                <w:u w:val="none"/>
                <w:lang w:val="en-US" w:eastAsia="zh-CN" w:bidi="ar-SA"/>
              </w:rPr>
            </w:r>
            <w:r/>
          </w:p>
        </w:tc>
        <w:tc>
          <w:tcPr>
            <w:gridSpan w:val="2"/>
            <w:tcW w:w="1680" w:type="dxa"/>
            <w:vAlign w:val="center"/>
            <w:textDirection w:val="lrTb"/>
            <w:noWrap w:val="false"/>
          </w:tcPr>
          <w:p>
            <w:pPr>
              <w:pStyle w:val="654"/>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712"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W w:w="430" w:type="dxa"/>
            <w:vAlign w:val="center"/>
            <w:textDirection w:val="lrTb"/>
            <w:noWrap w:val="false"/>
          </w:tcPr>
          <w:p>
            <w:pPr>
              <w:pStyle w:val="654"/>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合计</w:t>
            </w:r>
            <w:r>
              <w:rPr>
                <w:rFonts w:ascii="宋体" w:hAnsi="宋体" w:eastAsia="宋体" w:cs="宋体"/>
                <w:i w:val="0"/>
                <w:iCs w:val="0"/>
                <w:color w:val="000000"/>
                <w:sz w:val="18"/>
                <w:szCs w:val="18"/>
                <w:highlight w:val="none"/>
                <w:u w:val="none"/>
                <w:lang w:val="en-US" w:eastAsia="zh-CN"/>
              </w:rPr>
            </w:r>
            <w:r/>
          </w:p>
        </w:tc>
        <w:tc>
          <w:tcPr>
            <w:gridSpan w:val="7"/>
            <w:tcW w:w="9554"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47"/>
        </w:trPr>
        <w:tc>
          <w:tcPr>
            <w:tcW w:w="430" w:type="dxa"/>
            <w:vAlign w:val="center"/>
            <w:textDirection w:val="lrTb"/>
            <w:noWrap w:val="false"/>
          </w:tcPr>
          <w:p>
            <w:pPr>
              <w:pStyle w:val="654"/>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总计</w:t>
            </w:r>
            <w:r>
              <w:rPr>
                <w:rFonts w:ascii="宋体" w:hAnsi="宋体" w:eastAsia="宋体" w:cs="宋体"/>
                <w:b/>
                <w:bCs/>
                <w:i w:val="0"/>
                <w:iCs w:val="0"/>
                <w:color w:val="000000"/>
                <w:sz w:val="18"/>
                <w:szCs w:val="18"/>
                <w:highlight w:val="none"/>
                <w:u w:val="none"/>
                <w:lang w:val="en-US" w:eastAsia="zh-CN" w:bidi="ar-SA"/>
              </w:rPr>
            </w:r>
            <w:r/>
          </w:p>
        </w:tc>
        <w:tc>
          <w:tcPr>
            <w:gridSpan w:val="7"/>
            <w:tcW w:w="9554"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r>
      <w:tr>
        <w:trPr>
          <w:trHeight w:val="1205"/>
        </w:trPr>
        <w:tc>
          <w:tcPr>
            <w:gridSpan w:val="8"/>
            <w:tcW w:w="10455" w:type="dxa"/>
            <w:vAlign w:val="center"/>
            <w:textDirection w:val="lrTb"/>
            <w:noWrap w:val="false"/>
          </w:tcPr>
          <w:p>
            <w:pPr>
              <w:pStyle w:val="654"/>
              <w:jc w:val="left"/>
              <w:widowControl w:val="off"/>
              <w:rPr>
                <w:rStyle w:val="664"/>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注：（1）此表为样表，行数可自行添加，但表式不变。（2）各分项报价均不得为“0”或负数，否则作无效投标处理。（3）“月数”或“天数”根据项目“合同履行期限”测算。</w:t>
            </w:r>
            <w:r>
              <w:rPr>
                <w:rFonts w:hint="eastAsia" w:ascii="宋体" w:hAnsi="宋体" w:eastAsia="宋体" w:cs="宋体"/>
                <w:b/>
                <w:bCs/>
                <w:color w:val="000000"/>
                <w:sz w:val="22"/>
                <w:szCs w:val="22"/>
                <w:highlight w:val="none"/>
                <w:u w:val="none"/>
                <w:lang w:val="en-US" w:eastAsia="zh-CN"/>
              </w:rPr>
              <w:t xml:space="preserve">（4）《投标分项报价表》中“人工成本”合计应与《人工成本报价明细表》中的总计一致。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rPr>
                <w:rStyle w:val="664"/>
                <w:rFonts w:ascii="宋体" w:hAnsi="宋体" w:eastAsia="宋体" w:cs="宋体"/>
                <w:b/>
                <w:bCs/>
                <w:i w:val="0"/>
                <w:iCs w:val="0"/>
                <w:color w:val="000000"/>
                <w:sz w:val="18"/>
                <w:szCs w:val="18"/>
                <w:highlight w:val="none"/>
                <w:u w:val="none"/>
                <w:lang w:val="en-US" w:eastAsia="zh-CN" w:bidi="ar-SA"/>
              </w:rPr>
            </w:r>
            <w:r/>
          </w:p>
        </w:tc>
      </w:tr>
    </w:tbl>
    <w:p>
      <w:pPr>
        <w:pStyle w:val="654"/>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yellow"/>
          <w:lang w:val="en-US" w:eastAsia="zh-CN"/>
        </w:rPr>
      </w:pPr>
      <w:r>
        <w:rPr>
          <w:rFonts w:hint="eastAsia" w:ascii="宋体" w:hAnsi="宋体" w:eastAsia="宋体" w:cs="宋体"/>
          <w:b/>
          <w:bCs/>
          <w:sz w:val="21"/>
          <w:szCs w:val="21"/>
          <w:highlight w:val="yellow"/>
          <w:lang w:val="en-US" w:eastAsia="zh-CN"/>
        </w:rPr>
      </w:r>
      <w:r/>
    </w:p>
    <w:p>
      <w:pPr>
        <w:pStyle w:val="654"/>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rPr>
          <w:rFonts w:hint="eastAsia" w:ascii="宋体" w:hAnsi="宋体" w:eastAsia="宋体" w:cs="宋体"/>
          <w:b/>
          <w:bCs/>
          <w:sz w:val="21"/>
          <w:szCs w:val="21"/>
          <w:lang w:val="en-US" w:eastAsia="zh-CN"/>
        </w:rPr>
      </w:r>
      <w:r/>
    </w:p>
    <w:p>
      <w:pPr>
        <w:pStyle w:val="654"/>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社会保险缴费基数不得低于人社部门现行文件规定，公积金缴存基数不得低于南京市住房公积金缴存基数的相关规定。</w:t>
      </w:r>
      <w:r>
        <w:rPr>
          <w:rFonts w:hint="eastAsia" w:ascii="宋体" w:hAnsi="宋体" w:eastAsia="宋体" w:cs="宋体"/>
          <w:sz w:val="21"/>
          <w:szCs w:val="21"/>
          <w:lang w:val="en-US" w:eastAsia="zh-CN"/>
        </w:rPr>
      </w:r>
      <w:r/>
    </w:p>
    <w:p>
      <w:pPr>
        <w:pStyle w:val="654"/>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rPr>
          <w:rFonts w:hint="eastAsia" w:ascii="宋体" w:hAnsi="宋体" w:eastAsia="宋体" w:cs="宋体"/>
          <w:sz w:val="24"/>
          <w:szCs w:val="24"/>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654"/>
              <w:jc w:val="center"/>
              <w:keepLines w:val="0"/>
              <w:keepNext w:val="0"/>
              <w:pageBreakBefore w:val="0"/>
              <w:spacing w:line="240" w:lineRule="auto"/>
              <w:widowControl/>
              <w:rPr>
                <w:rStyle w:val="66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rPr>
                <w:rStyle w:val="664"/>
                <w:rFonts w:hint="eastAsia" w:ascii="宋体" w:hAnsi="宋体" w:eastAsia="宋体" w:cs="宋体"/>
                <w:b/>
                <w:bCs/>
                <w:i w:val="0"/>
                <w:iCs w:val="0"/>
                <w:color w:val="000000"/>
                <w:sz w:val="21"/>
                <w:szCs w:val="21"/>
                <w:u w:val="none"/>
                <w:lang w:val="en-US" w:eastAsia="zh-CN"/>
              </w:rPr>
            </w:r>
            <w:r/>
          </w:p>
        </w:tc>
        <w:tc>
          <w:tcPr>
            <w:tcW w:w="1748" w:type="dxa"/>
            <w:vAlign w:val="center"/>
            <w:textDirection w:val="lrTb"/>
            <w:noWrap/>
          </w:tcPr>
          <w:p>
            <w:pPr>
              <w:pStyle w:val="654"/>
              <w:jc w:val="center"/>
              <w:keepLines w:val="0"/>
              <w:keepNext w:val="0"/>
              <w:pageBreakBefore w:val="0"/>
              <w:spacing w:line="240" w:lineRule="auto"/>
              <w:widowControl/>
              <w:rPr>
                <w:rStyle w:val="66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名称</w:t>
            </w:r>
            <w:r>
              <w:rPr>
                <w:rStyle w:val="664"/>
                <w:rFonts w:hint="eastAsia" w:ascii="宋体" w:hAnsi="宋体" w:eastAsia="宋体" w:cs="宋体"/>
                <w:b/>
                <w:bCs/>
                <w:i w:val="0"/>
                <w:iCs w:val="0"/>
                <w:color w:val="000000"/>
                <w:sz w:val="21"/>
                <w:szCs w:val="21"/>
                <w:u w:val="none"/>
                <w:lang w:val="en-US" w:eastAsia="zh-CN"/>
              </w:rPr>
            </w:r>
            <w:r/>
          </w:p>
        </w:tc>
        <w:tc>
          <w:tcPr>
            <w:tcW w:w="4257" w:type="dxa"/>
            <w:vAlign w:val="center"/>
            <w:textDirection w:val="lrTb"/>
            <w:noWrap/>
          </w:tcPr>
          <w:p>
            <w:pPr>
              <w:pStyle w:val="654"/>
              <w:jc w:val="center"/>
              <w:keepLines w:val="0"/>
              <w:keepNext w:val="0"/>
              <w:pageBreakBefore w:val="0"/>
              <w:spacing w:line="240" w:lineRule="auto"/>
              <w:widowControl/>
              <w:rPr>
                <w:rStyle w:val="66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计算公式</w:t>
            </w:r>
            <w:r>
              <w:rPr>
                <w:rStyle w:val="664"/>
                <w:rFonts w:hint="eastAsia" w:ascii="宋体" w:hAnsi="宋体" w:eastAsia="宋体" w:cs="宋体"/>
                <w:b/>
                <w:bCs/>
                <w:i w:val="0"/>
                <w:iCs w:val="0"/>
                <w:color w:val="000000"/>
                <w:sz w:val="21"/>
                <w:szCs w:val="21"/>
                <w:u w:val="none"/>
                <w:lang w:val="en-US" w:eastAsia="zh-CN"/>
              </w:rPr>
            </w:r>
            <w:r/>
          </w:p>
        </w:tc>
        <w:tc>
          <w:tcPr>
            <w:tcW w:w="1627" w:type="dxa"/>
            <w:vAlign w:val="center"/>
            <w:textDirection w:val="lrTb"/>
            <w:noWrap/>
          </w:tcPr>
          <w:p>
            <w:pPr>
              <w:pStyle w:val="654"/>
              <w:jc w:val="center"/>
              <w:keepLines w:val="0"/>
              <w:keepNext w:val="0"/>
              <w:pageBreakBefore w:val="0"/>
              <w:spacing w:line="240" w:lineRule="auto"/>
              <w:widowControl/>
              <w:rPr>
                <w:rStyle w:val="66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金额（元/月）</w:t>
            </w:r>
            <w:r>
              <w:rPr>
                <w:rStyle w:val="664"/>
                <w:rFonts w:hint="eastAsia" w:ascii="宋体" w:hAnsi="宋体" w:eastAsia="宋体" w:cs="宋体"/>
                <w:b/>
                <w:bCs/>
                <w:i w:val="0"/>
                <w:iCs w:val="0"/>
                <w:color w:val="000000"/>
                <w:sz w:val="21"/>
                <w:szCs w:val="21"/>
                <w:u w:val="none"/>
                <w:lang w:val="en-US" w:eastAsia="zh-CN"/>
              </w:rPr>
            </w:r>
            <w:r/>
          </w:p>
        </w:tc>
        <w:tc>
          <w:tcPr>
            <w:tcW w:w="1537" w:type="dxa"/>
            <w:vAlign w:val="center"/>
            <w:textDirection w:val="lrTb"/>
            <w:noWrap/>
          </w:tcPr>
          <w:p>
            <w:pPr>
              <w:pStyle w:val="654"/>
              <w:jc w:val="center"/>
              <w:keepLines w:val="0"/>
              <w:keepNext w:val="0"/>
              <w:pageBreakBefore w:val="0"/>
              <w:spacing w:line="240" w:lineRule="auto"/>
              <w:widowControl/>
              <w:rPr>
                <w:rStyle w:val="66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备注</w:t>
            </w:r>
            <w:r>
              <w:rPr>
                <w:rStyle w:val="664"/>
                <w:rFonts w:hint="eastAsia" w:ascii="宋体" w:hAnsi="宋体" w:eastAsia="宋体" w:cs="宋体"/>
                <w:b/>
                <w:bCs/>
                <w:i w:val="0"/>
                <w:iCs w:val="0"/>
                <w:color w:val="000000"/>
                <w:sz w:val="21"/>
                <w:szCs w:val="21"/>
                <w:u w:val="none"/>
                <w:lang w:val="en-US" w:eastAsia="zh-CN"/>
              </w:rPr>
            </w:r>
            <w:r/>
          </w:p>
        </w:tc>
      </w:tr>
      <w:tr>
        <w:trPr>
          <w:trHeight w:val="417" w:hRule="exact"/>
        </w:trPr>
        <w:tc>
          <w:tcPr>
            <w:tcW w:w="736" w:type="dxa"/>
            <w:vAlign w:val="center"/>
            <w:textDirection w:val="lrTb"/>
            <w:noWrap/>
          </w:tcPr>
          <w:p>
            <w:pPr>
              <w:pStyle w:val="654"/>
              <w:jc w:val="center"/>
              <w:keepLines w:val="0"/>
              <w:keepNext w:val="0"/>
              <w:pageBreakBefore w:val="0"/>
              <w:spacing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664"/>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54"/>
              <w:jc w:val="center"/>
              <w:keepLines w:val="0"/>
              <w:keepNext w:val="0"/>
              <w:pageBreakBefore w:val="0"/>
              <w:spacing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rPr>
                <w:rStyle w:val="664"/>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654"/>
              <w:jc w:val="center"/>
              <w:keepLines w:val="0"/>
              <w:keepNext w:val="0"/>
              <w:pageBreakBefore w:val="0"/>
              <w:spacing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664"/>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654"/>
              <w:jc w:val="center"/>
              <w:keepLines w:val="0"/>
              <w:keepNext w:val="0"/>
              <w:pageBreakBefore w:val="0"/>
              <w:spacing w:line="240" w:lineRule="auto"/>
              <w:widowControl w:val="off"/>
              <w:rPr>
                <w:rStyle w:val="664"/>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2660</w:t>
            </w:r>
            <w:r>
              <w:rPr>
                <w:rStyle w:val="664"/>
                <w:rFonts w:ascii="宋体" w:hAnsi="宋体" w:eastAsia="宋体" w:cs="宋体"/>
                <w:sz w:val="21"/>
                <w:szCs w:val="21"/>
                <w:vertAlign w:val="baseline"/>
                <w:lang w:val="en-US" w:eastAsia="zh-CN" w:bidi="ar-SA"/>
              </w:rPr>
            </w:r>
            <w:r/>
          </w:p>
        </w:tc>
        <w:tc>
          <w:tcPr>
            <w:tcW w:w="1537" w:type="dxa"/>
            <w:vAlign w:val="center"/>
            <w:textDirection w:val="lrTb"/>
            <w:noWrap/>
          </w:tcPr>
          <w:p>
            <w:pPr>
              <w:pStyle w:val="654"/>
              <w:jc w:val="center"/>
              <w:keepLines w:val="0"/>
              <w:keepNext w:val="0"/>
              <w:pageBreakBefore w:val="0"/>
              <w:spacing w:line="240" w:lineRule="auto"/>
              <w:widowControl w:val="off"/>
              <w:rPr>
                <w:rStyle w:val="664"/>
                <w:rFonts w:hint="eastAsia" w:ascii="宋体" w:hAnsi="宋体" w:eastAsia="宋体" w:cs="宋体"/>
                <w:sz w:val="21"/>
                <w:szCs w:val="21"/>
                <w:vertAlign w:val="baseline"/>
                <w:lang w:val="en-US" w:eastAsia="zh-CN" w:bidi="ar-SA"/>
              </w:rPr>
            </w:pPr>
            <w:r>
              <w:rPr>
                <w:rStyle w:val="664"/>
                <w:rFonts w:hint="eastAsia" w:ascii="宋体" w:hAnsi="宋体" w:eastAsia="宋体" w:cs="宋体"/>
                <w:sz w:val="21"/>
                <w:szCs w:val="21"/>
                <w:vertAlign w:val="baseline"/>
                <w:lang w:val="en-US" w:eastAsia="zh-CN" w:bidi="ar-SA"/>
              </w:rPr>
            </w:r>
            <w:r/>
          </w:p>
        </w:tc>
      </w:tr>
      <w:tr>
        <w:trPr>
          <w:trHeight w:val="1073" w:hRule="exact"/>
        </w:trPr>
        <w:tc>
          <w:tcPr>
            <w:tcW w:w="736" w:type="dxa"/>
            <w:vAlign w:val="center"/>
            <w:textDirection w:val="lrTb"/>
            <w:noWrap/>
          </w:tcPr>
          <w:p>
            <w:pPr>
              <w:pStyle w:val="654"/>
              <w:jc w:val="center"/>
              <w:keepLines w:val="0"/>
              <w:keepNext w:val="0"/>
              <w:pageBreakBefore w:val="0"/>
              <w:spacing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664"/>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54"/>
              <w:jc w:val="center"/>
              <w:keepLines w:val="0"/>
              <w:keepNext w:val="0"/>
              <w:pageBreakBefore w:val="0"/>
              <w:spacing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rPr>
                <w:rStyle w:val="664"/>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654"/>
              <w:jc w:val="center"/>
              <w:keepLines w:val="0"/>
              <w:keepNext w:val="0"/>
              <w:pageBreakBefore w:val="0"/>
              <w:spacing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缴费基数（≥4952）*缴费比例（≥24.7%）</w:t>
            </w:r>
            <w:r>
              <w:rPr>
                <w:rStyle w:val="664"/>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654"/>
              <w:jc w:val="center"/>
              <w:keepLines w:val="0"/>
              <w:keepNext w:val="0"/>
              <w:pageBreakBefore w:val="0"/>
              <w:spacing w:line="240" w:lineRule="auto"/>
              <w:widowControl w:val="off"/>
              <w:rPr>
                <w:rStyle w:val="664"/>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rPr>
                <w:rStyle w:val="664"/>
                <w:rFonts w:ascii="宋体" w:hAnsi="宋体" w:eastAsia="宋体" w:cs="宋体"/>
                <w:sz w:val="21"/>
                <w:szCs w:val="21"/>
                <w:vertAlign w:val="baseline"/>
                <w:lang w:val="en-US" w:eastAsia="zh-CN" w:bidi="ar-SA"/>
              </w:rPr>
            </w:r>
            <w:r/>
          </w:p>
        </w:tc>
        <w:tc>
          <w:tcPr>
            <w:tcW w:w="1537" w:type="dxa"/>
            <w:vAlign w:val="center"/>
            <w:textDirection w:val="lrTb"/>
            <w:noWrap/>
          </w:tcPr>
          <w:p>
            <w:pPr>
              <w:pStyle w:val="654"/>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rPr>
                <w:rFonts w:hint="eastAsia" w:ascii="宋体" w:hAnsi="宋体" w:eastAsia="宋体" w:cs="宋体"/>
                <w:b/>
                <w:bCs/>
                <w:sz w:val="21"/>
                <w:szCs w:val="21"/>
                <w:vertAlign w:val="baseline"/>
                <w:lang w:val="en-US" w:eastAsia="zh-CN"/>
              </w:rPr>
            </w:r>
            <w:r/>
          </w:p>
          <w:p>
            <w:pPr>
              <w:pStyle w:val="654"/>
              <w:jc w:val="left"/>
              <w:keepLines w:val="0"/>
              <w:keepNext w:val="0"/>
              <w:pageBreakBefore w:val="0"/>
              <w:spacing w:line="240" w:lineRule="auto"/>
              <w:widowControl w:val="off"/>
              <w:rPr>
                <w:rStyle w:val="664"/>
                <w:rFonts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rPr>
                <w:rStyle w:val="664"/>
                <w:rFonts w:ascii="宋体" w:hAnsi="宋体" w:eastAsia="宋体" w:cs="宋体"/>
                <w:sz w:val="21"/>
                <w:szCs w:val="21"/>
                <w:vertAlign w:val="baseline"/>
                <w:lang w:val="en-US" w:eastAsia="zh-CN" w:bidi="ar-SA"/>
              </w:rPr>
            </w:r>
            <w:r/>
          </w:p>
        </w:tc>
      </w:tr>
      <w:tr>
        <w:trPr>
          <w:trHeight w:val="732" w:hRule="exact"/>
        </w:trPr>
        <w:tc>
          <w:tcPr>
            <w:tcW w:w="736" w:type="dxa"/>
            <w:vAlign w:val="center"/>
            <w:textDirection w:val="lrTb"/>
            <w:noWrap/>
          </w:tcPr>
          <w:p>
            <w:pPr>
              <w:pStyle w:val="654"/>
              <w:jc w:val="center"/>
              <w:keepLines w:val="0"/>
              <w:keepNext w:val="0"/>
              <w:pageBreakBefore w:val="0"/>
              <w:spacing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664"/>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54"/>
              <w:jc w:val="center"/>
              <w:keepLines w:val="0"/>
              <w:keepNext w:val="0"/>
              <w:pageBreakBefore w:val="0"/>
              <w:spacing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rPr>
                <w:rStyle w:val="664"/>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654"/>
              <w:jc w:val="center"/>
              <w:keepLines w:val="0"/>
              <w:keepNext w:val="0"/>
              <w:pageBreakBefore w:val="0"/>
              <w:spacing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缴存基数（≥2660）*缴存比例（≥5%）</w:t>
            </w:r>
            <w:r>
              <w:rPr>
                <w:rStyle w:val="664"/>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654"/>
              <w:jc w:val="center"/>
              <w:keepLines w:val="0"/>
              <w:keepNext w:val="0"/>
              <w:pageBreakBefore w:val="0"/>
              <w:spacing w:line="240" w:lineRule="auto"/>
              <w:widowControl w:val="off"/>
              <w:rPr>
                <w:rStyle w:val="664"/>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≥133</w:t>
            </w:r>
            <w:r>
              <w:rPr>
                <w:rStyle w:val="664"/>
                <w:rFonts w:ascii="宋体" w:hAnsi="宋体" w:eastAsia="宋体" w:cs="宋体"/>
                <w:sz w:val="21"/>
                <w:szCs w:val="21"/>
                <w:vertAlign w:val="baseline"/>
                <w:lang w:val="en-US" w:eastAsia="zh-CN" w:bidi="ar-SA"/>
              </w:rPr>
            </w:r>
            <w:r/>
          </w:p>
        </w:tc>
        <w:tc>
          <w:tcPr>
            <w:tcW w:w="1537" w:type="dxa"/>
            <w:vAlign w:val="center"/>
            <w:textDirection w:val="lrTb"/>
            <w:noWrap/>
          </w:tcPr>
          <w:p>
            <w:pPr>
              <w:pStyle w:val="654"/>
              <w:jc w:val="center"/>
              <w:keepLines w:val="0"/>
              <w:keepNext w:val="0"/>
              <w:pageBreakBefore w:val="0"/>
              <w:spacing w:line="240" w:lineRule="auto"/>
              <w:widowControl w:val="off"/>
              <w:rPr>
                <w:rStyle w:val="664"/>
                <w:rFonts w:hint="eastAsia" w:ascii="宋体" w:hAnsi="宋体" w:eastAsia="宋体" w:cs="宋体"/>
                <w:sz w:val="21"/>
                <w:szCs w:val="21"/>
                <w:vertAlign w:val="baseline"/>
                <w:lang w:val="en-US" w:eastAsia="zh-CN" w:bidi="ar-SA"/>
              </w:rPr>
            </w:pPr>
            <w:r>
              <w:rPr>
                <w:rStyle w:val="664"/>
                <w:rFonts w:hint="eastAsia" w:ascii="宋体" w:hAnsi="宋体" w:eastAsia="宋体" w:cs="宋体"/>
                <w:sz w:val="21"/>
                <w:szCs w:val="21"/>
                <w:vertAlign w:val="baseline"/>
                <w:lang w:val="en-US" w:eastAsia="zh-CN" w:bidi="ar-SA"/>
              </w:rPr>
            </w:r>
            <w:r/>
          </w:p>
        </w:tc>
      </w:tr>
      <w:tr>
        <w:trPr>
          <w:trHeight w:val="1741" w:hRule="exact"/>
        </w:trPr>
        <w:tc>
          <w:tcPr>
            <w:tcW w:w="736" w:type="dxa"/>
            <w:vAlign w:val="center"/>
            <w:textDirection w:val="lrTb"/>
            <w:noWrap/>
          </w:tcPr>
          <w:p>
            <w:pPr>
              <w:pStyle w:val="654"/>
              <w:jc w:val="center"/>
              <w:keepLines w:val="0"/>
              <w:keepNext w:val="0"/>
              <w:pageBreakBefore w:val="0"/>
              <w:spacing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664"/>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54"/>
              <w:jc w:val="center"/>
              <w:keepLines w:val="0"/>
              <w:keepNext w:val="0"/>
              <w:pageBreakBefore w:val="0"/>
              <w:spacing w:line="240" w:lineRule="auto"/>
              <w:widowControl w:val="off"/>
              <w:rPr>
                <w:rStyle w:val="664"/>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rPr>
                <w:rStyle w:val="664"/>
                <w:rFonts w:ascii="宋体" w:hAnsi="宋体" w:eastAsia="宋体" w:cs="宋体"/>
                <w:sz w:val="21"/>
                <w:szCs w:val="21"/>
                <w:vertAlign w:val="baseline"/>
                <w:lang w:val="en-US" w:eastAsia="zh-CN" w:bidi="ar-SA"/>
              </w:rPr>
            </w:r>
            <w:r/>
          </w:p>
        </w:tc>
        <w:tc>
          <w:tcPr>
            <w:tcW w:w="4257" w:type="dxa"/>
            <w:vAlign w:val="center"/>
            <w:textDirection w:val="lrTb"/>
            <w:noWrap/>
          </w:tcPr>
          <w:p>
            <w:pPr>
              <w:pStyle w:val="654"/>
              <w:jc w:val="center"/>
              <w:keepLines w:val="0"/>
              <w:keepNext w:val="0"/>
              <w:pageBreakBefore w:val="0"/>
              <w:spacing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缴存基数（≥2660）*缴存比例（≥5%）</w:t>
            </w:r>
            <w:r>
              <w:rPr>
                <w:rStyle w:val="664"/>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654"/>
              <w:jc w:val="center"/>
              <w:keepLines w:val="0"/>
              <w:keepNext w:val="0"/>
              <w:pageBreakBefore w:val="0"/>
              <w:spacing w:line="240" w:lineRule="auto"/>
              <w:widowControl w:val="off"/>
              <w:rPr>
                <w:rStyle w:val="664"/>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≥133</w:t>
            </w:r>
            <w:r>
              <w:rPr>
                <w:rStyle w:val="664"/>
                <w:rFonts w:ascii="宋体" w:hAnsi="宋体" w:eastAsia="宋体" w:cs="宋体"/>
                <w:sz w:val="21"/>
                <w:szCs w:val="21"/>
                <w:vertAlign w:val="baseline"/>
                <w:lang w:val="en-US" w:eastAsia="zh-CN" w:bidi="ar-SA"/>
              </w:rPr>
            </w:r>
            <w:r/>
          </w:p>
        </w:tc>
        <w:tc>
          <w:tcPr>
            <w:tcW w:w="1537" w:type="dxa"/>
            <w:vAlign w:val="center"/>
            <w:textDirection w:val="lrTb"/>
            <w:noWrap/>
          </w:tcPr>
          <w:p>
            <w:pPr>
              <w:pStyle w:val="654"/>
              <w:jc w:val="left"/>
              <w:keepLines w:val="0"/>
              <w:keepNext w:val="0"/>
              <w:pageBreakBefore w:val="0"/>
              <w:spacing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rPr>
              <w:t xml:space="preserve">最低工资</w:t>
            </w:r>
            <w:r>
              <w:rPr>
                <w:rFonts w:hint="eastAsia" w:ascii="宋体" w:hAnsi="宋体" w:eastAsia="宋体" w:cs="宋体"/>
                <w:b w:val="0"/>
                <w:bCs w:val="0"/>
                <w:i w:val="0"/>
                <w:iCs w:val="0"/>
                <w:color w:val="000000"/>
                <w:sz w:val="21"/>
                <w:szCs w:val="21"/>
                <w:u w:val="none"/>
                <w:lang w:val="en-US" w:eastAsia="zh-CN"/>
              </w:rPr>
              <w:t xml:space="preserve">不包含劳动者按下限缴存的住房公积金，由用人单位按规定另行支付。</w:t>
            </w:r>
            <w:r>
              <w:rPr>
                <w:rStyle w:val="664"/>
                <w:rFonts w:hint="eastAsia" w:ascii="宋体" w:hAnsi="宋体" w:eastAsia="宋体" w:cs="宋体"/>
                <w:sz w:val="21"/>
                <w:szCs w:val="21"/>
                <w:vertAlign w:val="baseline"/>
                <w:lang w:val="en-US" w:eastAsia="zh-CN" w:bidi="ar-SA"/>
              </w:rPr>
            </w:r>
            <w:r/>
          </w:p>
        </w:tc>
      </w:tr>
      <w:tr>
        <w:trPr>
          <w:trHeight w:val="1158" w:hRule="exact"/>
        </w:trPr>
        <w:tc>
          <w:tcPr>
            <w:tcW w:w="736" w:type="dxa"/>
            <w:vAlign w:val="center"/>
            <w:vMerge w:val="restart"/>
            <w:textDirection w:val="lrTb"/>
            <w:noWrap/>
          </w:tcPr>
          <w:p>
            <w:pPr>
              <w:pStyle w:val="654"/>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54"/>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654"/>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654"/>
              <w:jc w:val="center"/>
              <w:keepLines w:val="0"/>
              <w:keepNext w:val="0"/>
              <w:pageBreakBefore w:val="0"/>
              <w:spacing w:line="240" w:lineRule="auto"/>
              <w:rPr>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≥4149.144</w:t>
            </w:r>
            <w:r>
              <w:rPr>
                <w:rFonts w:ascii="宋体" w:hAnsi="宋体" w:eastAsia="宋体" w:cs="宋体"/>
                <w:sz w:val="21"/>
                <w:szCs w:val="21"/>
                <w:vertAlign w:val="baseline"/>
                <w:lang w:val="en-US" w:eastAsia="zh-CN" w:bidi="ar-SA"/>
              </w:rPr>
            </w:r>
            <w:r/>
          </w:p>
        </w:tc>
        <w:tc>
          <w:tcPr>
            <w:tcW w:w="1537" w:type="dxa"/>
            <w:vAlign w:val="center"/>
            <w:textDirection w:val="lrTb"/>
            <w:noWrap/>
          </w:tcPr>
          <w:p>
            <w:pPr>
              <w:pStyle w:val="654"/>
              <w:jc w:val="left"/>
              <w:keepLines w:val="0"/>
              <w:keepNext w:val="0"/>
              <w:pageBreakBefore w:val="0"/>
              <w:spacing w:line="240" w:lineRule="auto"/>
              <w:rPr>
                <w:rFonts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bidi="ar"/>
              </w:rPr>
              <w:t xml:space="preserve">缴纳社保公积金人员</w:t>
            </w:r>
            <w:r>
              <w:rPr>
                <w:rFonts w:ascii="宋体" w:hAnsi="宋体" w:eastAsia="宋体" w:cs="宋体"/>
                <w:i w:val="0"/>
                <w:iCs w:val="0"/>
                <w:color w:val="000000"/>
                <w:sz w:val="21"/>
                <w:szCs w:val="21"/>
                <w:u w:val="none"/>
                <w:lang w:val="en-US" w:eastAsia="zh-CN"/>
              </w:rPr>
            </w:r>
            <w:r/>
          </w:p>
        </w:tc>
      </w:tr>
      <w:tr>
        <w:trPr>
          <w:trHeight w:val="1196" w:hRule="exact"/>
        </w:trPr>
        <w:tc>
          <w:tcPr>
            <w:tcW w:w="736" w:type="dxa"/>
            <w:vAlign w:val="center"/>
            <w:vMerge w:val="continue"/>
            <w:textDirection w:val="lrTb"/>
            <w:noWrap/>
          </w:tcPr>
          <w:p>
            <w:pPr>
              <w:pStyle w:val="654"/>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54"/>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654"/>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654"/>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≥2660</w:t>
            </w:r>
            <w:r>
              <w:rPr>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654"/>
              <w:jc w:val="left"/>
              <w:keepLines w:val="0"/>
              <w:keepNext w:val="0"/>
              <w:pageBreakBefore w:val="0"/>
              <w:spacing w:line="240" w:lineRule="auto"/>
              <w:rPr>
                <w:rFonts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rPr>
              <w:t xml:space="preserve">不缴纳社保公积金人员</w:t>
            </w:r>
            <w:r>
              <w:rPr>
                <w:rFonts w:ascii="宋体" w:hAnsi="宋体" w:eastAsia="宋体" w:cs="宋体"/>
                <w:i w:val="0"/>
                <w:iCs w:val="0"/>
                <w:color w:val="000000"/>
                <w:sz w:val="21"/>
                <w:szCs w:val="21"/>
                <w:u w:val="none"/>
                <w:lang w:val="en-US" w:eastAsia="zh-CN"/>
              </w:rPr>
            </w:r>
            <w:r/>
          </w:p>
        </w:tc>
      </w:tr>
    </w:tbl>
    <w:p>
      <w:pPr>
        <w:pStyle w:val="654"/>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654"/>
        <w:numPr>
          <w:ilvl w:val="0"/>
          <w:numId w:val="0"/>
        </w:numPr>
        <w:jc w:val="left"/>
        <w:spacing w:after="0"/>
        <w:rPr>
          <w:rFonts w:hint="eastAsia" w:ascii="Times New Roman" w:hAnsi="Times New Roman" w:eastAsia="宋体" w:cs="Times New Roman"/>
          <w:lang w:val="en-US" w:eastAsia="zh-CN"/>
        </w:rPr>
      </w:pPr>
      <w:r>
        <w:rPr>
          <w:rFonts w:hint="eastAsia" w:ascii="宋体" w:hAnsi="宋体" w:eastAsia="宋体" w:cs="宋体"/>
          <w:sz w:val="24"/>
          <w:szCs w:val="24"/>
          <w:lang w:val="en-US" w:eastAsia="zh-CN"/>
        </w:rPr>
        <w:t xml:space="preserve">表2：社会保险最低缴费比例（参考）</w:t>
      </w:r>
      <w:r>
        <w:rPr>
          <w:rFonts w:hint="eastAsia" w:ascii="Times New Roman" w:hAnsi="Times New Roman" w:eastAsia="宋体" w:cs="Times New Roman"/>
          <w:lang w:val="en-US" w:eastAsia="zh-CN"/>
        </w:rPr>
      </w:r>
      <w:r/>
    </w:p>
    <w:tbl>
      <w:tblPr>
        <w:tblStyle w:val="712"/>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654"/>
              <w:jc w:val="center"/>
              <w:keepLines w:val="0"/>
              <w:keepNext w:val="0"/>
              <w:spacing w:after="0" w:line="240" w:lineRule="auto"/>
              <w:widowControl/>
              <w:rPr>
                <w:rStyle w:val="66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rPr>
                <w:rStyle w:val="664"/>
                <w:rFonts w:hint="eastAsia" w:ascii="宋体" w:hAnsi="宋体" w:eastAsia="宋体" w:cs="宋体"/>
                <w:b/>
                <w:bCs/>
                <w:i w:val="0"/>
                <w:iCs w:val="0"/>
                <w:color w:val="000000"/>
                <w:sz w:val="21"/>
                <w:szCs w:val="21"/>
                <w:u w:val="none"/>
                <w:lang w:val="en-US" w:eastAsia="zh-CN"/>
              </w:rPr>
            </w:r>
            <w:r/>
          </w:p>
        </w:tc>
        <w:tc>
          <w:tcPr>
            <w:tcW w:w="2595" w:type="dxa"/>
            <w:vAlign w:val="top"/>
            <w:textDirection w:val="lrTb"/>
            <w:noWrap w:val="false"/>
          </w:tcPr>
          <w:p>
            <w:pPr>
              <w:pStyle w:val="654"/>
              <w:jc w:val="center"/>
              <w:keepLines w:val="0"/>
              <w:keepNext w:val="0"/>
              <w:spacing w:after="0" w:line="240" w:lineRule="auto"/>
              <w:widowControl/>
              <w:rPr>
                <w:rStyle w:val="66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险种</w:t>
            </w:r>
            <w:r>
              <w:rPr>
                <w:rStyle w:val="664"/>
                <w:rFonts w:hint="eastAsia" w:ascii="宋体" w:hAnsi="宋体" w:eastAsia="宋体" w:cs="宋体"/>
                <w:b/>
                <w:bCs/>
                <w:i w:val="0"/>
                <w:iCs w:val="0"/>
                <w:color w:val="000000"/>
                <w:sz w:val="21"/>
                <w:szCs w:val="21"/>
                <w:u w:val="none"/>
                <w:lang w:val="en-US" w:eastAsia="zh-CN"/>
              </w:rPr>
            </w:r>
            <w:r/>
          </w:p>
        </w:tc>
        <w:tc>
          <w:tcPr>
            <w:tcW w:w="3406" w:type="dxa"/>
            <w:vAlign w:val="top"/>
            <w:textDirection w:val="lrTb"/>
            <w:noWrap w:val="false"/>
          </w:tcPr>
          <w:p>
            <w:pPr>
              <w:pStyle w:val="654"/>
              <w:jc w:val="center"/>
              <w:keepLines w:val="0"/>
              <w:keepNext w:val="0"/>
              <w:spacing w:after="0" w:line="240" w:lineRule="auto"/>
              <w:widowControl/>
              <w:rPr>
                <w:rStyle w:val="66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单位缴纳比例</w:t>
            </w:r>
            <w:r>
              <w:rPr>
                <w:rStyle w:val="664"/>
                <w:rFonts w:hint="eastAsia" w:ascii="宋体" w:hAnsi="宋体" w:eastAsia="宋体" w:cs="宋体"/>
                <w:b/>
                <w:bCs/>
                <w:i w:val="0"/>
                <w:iCs w:val="0"/>
                <w:color w:val="000000"/>
                <w:sz w:val="21"/>
                <w:szCs w:val="21"/>
                <w:u w:val="none"/>
                <w:lang w:val="en-US" w:eastAsia="zh-CN"/>
              </w:rPr>
            </w:r>
            <w:r/>
          </w:p>
        </w:tc>
        <w:tc>
          <w:tcPr>
            <w:tcW w:w="3074" w:type="dxa"/>
            <w:vAlign w:val="top"/>
            <w:textDirection w:val="lrTb"/>
            <w:noWrap w:val="false"/>
          </w:tcPr>
          <w:p>
            <w:pPr>
              <w:pStyle w:val="654"/>
              <w:jc w:val="center"/>
              <w:keepLines w:val="0"/>
              <w:keepNext w:val="0"/>
              <w:spacing w:after="0" w:line="240" w:lineRule="auto"/>
              <w:widowControl/>
              <w:rPr>
                <w:rStyle w:val="66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个人缴纳比例及金额</w:t>
            </w:r>
            <w:r>
              <w:rPr>
                <w:rStyle w:val="664"/>
                <w:rFonts w:hint="eastAsia" w:ascii="宋体" w:hAnsi="宋体" w:eastAsia="宋体" w:cs="宋体"/>
                <w:b/>
                <w:bCs/>
                <w:i w:val="0"/>
                <w:iCs w:val="0"/>
                <w:color w:val="000000"/>
                <w:sz w:val="21"/>
                <w:szCs w:val="21"/>
                <w:u w:val="none"/>
                <w:lang w:val="en-US" w:eastAsia="zh-CN"/>
              </w:rPr>
            </w:r>
            <w:r/>
          </w:p>
        </w:tc>
      </w:tr>
      <w:tr>
        <w:trPr/>
        <w:tc>
          <w:tcPr>
            <w:tcW w:w="773"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664"/>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rPr>
                <w:rStyle w:val="664"/>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rPr>
                <w:rStyle w:val="664"/>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rPr>
                <w:rStyle w:val="664"/>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664"/>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rPr>
                <w:rStyle w:val="664"/>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rPr>
                <w:rStyle w:val="664"/>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664"/>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664"/>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rPr>
                <w:rStyle w:val="664"/>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rPr>
                <w:rStyle w:val="664"/>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664"/>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664"/>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rPr>
                <w:rStyle w:val="664"/>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664"/>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664"/>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rPr>
                <w:rStyle w:val="664"/>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rPr>
                <w:rStyle w:val="664"/>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rPr>
                <w:rStyle w:val="664"/>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664"/>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rPr>
                <w:rStyle w:val="664"/>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rPr>
                <w:rStyle w:val="664"/>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664"/>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rPr>
                <w:rStyle w:val="664"/>
                <w:rFonts w:hint="eastAsia" w:ascii="宋体" w:hAnsi="宋体" w:eastAsia="宋体" w:cs="宋体"/>
                <w:sz w:val="21"/>
                <w:szCs w:val="21"/>
                <w:vertAlign w:val="baseline"/>
                <w:lang w:val="en-US" w:eastAsia="zh-CN" w:bidi="ar-SA"/>
              </w:rPr>
            </w:r>
            <w:r/>
          </w:p>
        </w:tc>
      </w:tr>
    </w:tbl>
    <w:p>
      <w:pPr>
        <w:pStyle w:val="654"/>
        <w:spacing w:line="480" w:lineRule="exact"/>
        <w:rPr>
          <w:rFonts w:hint="eastAsia" w:ascii="黑体" w:hAnsi="黑体" w:eastAsia="黑体"/>
          <w:sz w:val="32"/>
          <w:szCs w:val="32"/>
        </w:rPr>
        <w:outlineLvl w:val="0"/>
      </w:pPr>
      <w:r>
        <w:rPr>
          <w:rFonts w:hint="eastAsia" w:ascii="黑体" w:hAnsi="黑体" w:eastAsia="黑体"/>
          <w:sz w:val="32"/>
          <w:szCs w:val="32"/>
        </w:rPr>
        <w:br w:type="page" w:clear="all"/>
      </w:r>
      <w:r>
        <w:rPr>
          <w:rFonts w:hint="eastAsia" w:ascii="黑体" w:hAnsi="黑体" w:eastAsia="黑体"/>
          <w:sz w:val="32"/>
          <w:szCs w:val="32"/>
        </w:rPr>
        <w:t xml:space="preserve">七、技术要求响应及偏离表</w:t>
      </w:r>
      <w:r>
        <w:rPr>
          <w:rFonts w:hint="eastAsia" w:ascii="黑体" w:hAnsi="黑体" w:eastAsia="黑体"/>
          <w:sz w:val="32"/>
          <w:szCs w:val="32"/>
        </w:rPr>
      </w:r>
      <w:r/>
    </w:p>
    <w:p>
      <w:pPr>
        <w:pStyle w:val="654"/>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p>
      <w:pPr>
        <w:pStyle w:val="654"/>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654"/>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11"/>
        <w:rPr>
          <w:rFonts w:hint="eastAsia"/>
        </w:rPr>
      </w:pPr>
      <w:r>
        <w:rPr>
          <w:rFonts w:hint="eastAsia" w:ascii="宋体" w:hAnsi="宋体" w:eastAsia="宋体" w:cs="Times New Roman"/>
          <w:sz w:val="24"/>
          <w:szCs w:val="24"/>
          <w:highlight w:val="none"/>
          <w:lang w:val="en-US" w:eastAsia="zh-CN" w:bidi="ar-SA"/>
        </w:rPr>
        <w:t xml:space="preserve">项目编号：                                   采购包号：</w:t>
      </w:r>
      <w:r>
        <w:rPr>
          <w:rFonts w:hint="eastAsia"/>
        </w:rPr>
      </w:r>
      <w:r/>
    </w:p>
    <w:tbl>
      <w:tblPr>
        <w:tblW w:w="0" w:type="auto"/>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654"/>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654"/>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654"/>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654"/>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bl>
    <w:p>
      <w:pPr>
        <w:pStyle w:val="706"/>
        <w:jc w:val="both"/>
        <w:spacing w:before="0" w:beforeAutospacing="0" w:after="0" w:afterAutospacing="0"/>
      </w:pPr>
      <w:r/>
      <w:r/>
    </w:p>
    <w:p>
      <w:pPr>
        <w:pStyle w:val="654"/>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706"/>
        <w:ind w:firstLine="480"/>
        <w:jc w:val="both"/>
        <w:spacing w:before="0" w:beforeAutospacing="0" w:after="0" w:afterAutospacing="0" w:line="360" w:lineRule="auto"/>
      </w:pPr>
      <w:r>
        <w:t xml:space="preserve">备注： </w:t>
      </w:r>
      <w:r/>
    </w:p>
    <w:p>
      <w:pPr>
        <w:pStyle w:val="706"/>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1.供应商须对招标文件技术要求中的实质性要求（斜体下划线内容或打“★”内容）做出明确响应，否则视为无效投标。</w:t>
      </w:r>
      <w:r>
        <w:rPr>
          <w:rFonts w:hint="eastAsia"/>
        </w:rPr>
      </w:r>
      <w:r/>
    </w:p>
    <w:p>
      <w:pPr>
        <w:pStyle w:val="706"/>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rPr>
      </w:r>
      <w:r/>
    </w:p>
    <w:p>
      <w:pPr>
        <w:pStyle w:val="706"/>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654"/>
        <w:jc w:val="center"/>
        <w:rPr>
          <w:rFonts w:hint="eastAsia" w:ascii="黑体" w:hAnsi="Arial" w:eastAsia="黑体"/>
          <w:b/>
          <w:sz w:val="36"/>
        </w:rPr>
      </w:pPr>
      <w:r>
        <w:rPr>
          <w:rFonts w:hint="eastAsia" w:ascii="黑体" w:hAnsi="Arial" w:eastAsia="黑体"/>
          <w:b/>
          <w:sz w:val="36"/>
        </w:rPr>
      </w:r>
      <w:r/>
    </w:p>
    <w:p>
      <w:pPr>
        <w:pStyle w:val="654"/>
        <w:rPr>
          <w:rFonts w:hint="eastAsia" w:ascii="黑体" w:hAnsi="黑体" w:eastAsia="黑体"/>
          <w:iCs/>
          <w:sz w:val="32"/>
          <w:szCs w:val="32"/>
        </w:rPr>
        <w:outlineLvl w:val="0"/>
      </w:pPr>
      <w:r/>
      <w:bookmarkStart w:id="222" w:name="_Hlt26955054"/>
      <w:r/>
      <w:bookmarkEnd w:id="222"/>
      <w:r>
        <w:rPr>
          <w:rFonts w:hint="eastAsia" w:ascii="黑体" w:hAnsi="黑体" w:eastAsia="黑体"/>
          <w:iCs/>
          <w:sz w:val="32"/>
          <w:szCs w:val="32"/>
        </w:rPr>
        <w:t xml:space="preserve">八、商务要求响应及偏离表</w:t>
      </w:r>
      <w:r>
        <w:rPr>
          <w:rFonts w:hint="eastAsia" w:ascii="黑体" w:hAnsi="黑体" w:eastAsia="黑体"/>
          <w:iCs/>
          <w:sz w:val="32"/>
          <w:szCs w:val="32"/>
        </w:rPr>
      </w:r>
      <w:r/>
    </w:p>
    <w:p>
      <w:pPr>
        <w:pStyle w:val="654"/>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p>
      <w:pPr>
        <w:pStyle w:val="654"/>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654"/>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654"/>
        <w:ind w:firstLine="480"/>
        <w:rPr>
          <w:rFonts w:hint="eastAsia"/>
        </w:rPr>
      </w:pPr>
      <w:r>
        <w:rPr>
          <w:rFonts w:hint="eastAsia" w:ascii="宋体" w:hAnsi="宋体" w:eastAsia="宋体" w:cs="Times New Roman"/>
          <w:sz w:val="24"/>
          <w:szCs w:val="24"/>
          <w:highlight w:val="none"/>
          <w:lang w:val="en-US" w:eastAsia="zh-CN" w:bidi="ar-SA"/>
        </w:rPr>
        <w:t xml:space="preserve">项目编号：                                   采购包号：</w:t>
      </w:r>
      <w:r>
        <w:rPr>
          <w:rFonts w:hint="eastAsia"/>
        </w:rPr>
      </w:r>
      <w:r/>
    </w:p>
    <w:tbl>
      <w:tblPr>
        <w:tblW w:w="0" w:type="auto"/>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654"/>
              <w:jc w:val="center"/>
              <w:rPr>
                <w:rFonts w:hint="eastAsia" w:ascii="宋体" w:hAnsi="宋体"/>
                <w:sz w:val="24"/>
                <w:szCs w:val="24"/>
              </w:rPr>
            </w:pPr>
            <w:r/>
            <w:bookmarkStart w:id="223" w:name="_Hlt26671343"/>
            <w:r/>
            <w:bookmarkEnd w:id="223"/>
            <w:r/>
            <w:bookmarkStart w:id="224" w:name="_Hlt26671372"/>
            <w:r/>
            <w:bookmarkEnd w:id="224"/>
            <w:r/>
            <w:bookmarkStart w:id="225" w:name="_Hlt26955056"/>
            <w:r/>
            <w:bookmarkEnd w:id="225"/>
            <w:r/>
            <w:bookmarkStart w:id="226" w:name="_Hlt26955064"/>
            <w:r/>
            <w:bookmarkEnd w:id="226"/>
            <w:r/>
            <w:bookmarkStart w:id="227" w:name="_Hlt26609391"/>
            <w:r/>
            <w:bookmarkEnd w:id="227"/>
            <w:r/>
            <w:bookmarkStart w:id="228" w:name="_Hlt26782999"/>
            <w:r/>
            <w:bookmarkEnd w:id="228"/>
            <w:r/>
            <w:bookmarkStart w:id="229" w:name="_Hlt24879081"/>
            <w:r/>
            <w:bookmarkEnd w:id="229"/>
            <w:r/>
            <w:bookmarkStart w:id="230" w:name="_Hlt26580838"/>
            <w:r/>
            <w:bookmarkEnd w:id="230"/>
            <w:r>
              <w:rPr>
                <w:rFonts w:hint="eastAsia" w:ascii="宋体" w:hAnsi="宋体"/>
                <w:sz w:val="24"/>
                <w:szCs w:val="24"/>
              </w:rPr>
              <w:t xml:space="preserve">序号</w:t>
            </w:r>
            <w:r>
              <w:rPr>
                <w:rFonts w:hint="eastAsia" w:ascii="宋体" w:hAnsi="宋体"/>
                <w:sz w:val="24"/>
                <w:szCs w:val="24"/>
              </w:rPr>
            </w:r>
            <w:r/>
          </w:p>
        </w:tc>
        <w:tc>
          <w:tcPr>
            <w:tcW w:w="2838" w:type="dxa"/>
            <w:vAlign w:val="center"/>
            <w:textDirection w:val="lrTb"/>
            <w:noWrap w:val="false"/>
          </w:tcPr>
          <w:p>
            <w:pPr>
              <w:pStyle w:val="654"/>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654"/>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654"/>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bl>
    <w:p>
      <w:pPr>
        <w:pStyle w:val="706"/>
        <w:jc w:val="both"/>
        <w:spacing w:before="0" w:beforeAutospacing="0" w:after="0" w:afterAutospacing="0"/>
      </w:pPr>
      <w:r/>
      <w:r/>
    </w:p>
    <w:p>
      <w:pPr>
        <w:pStyle w:val="654"/>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706"/>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706"/>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06"/>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654"/>
      </w:pPr>
      <w:r/>
      <w:r/>
    </w:p>
    <w:p>
      <w:pPr>
        <w:pStyle w:val="654"/>
        <w:jc w:val="center"/>
        <w:rPr>
          <w:rFonts w:hint="eastAsia" w:ascii="宋体" w:hAnsi="宋体" w:cs="仿宋"/>
          <w:b/>
          <w:bCs/>
          <w:sz w:val="32"/>
          <w:szCs w:val="32"/>
        </w:rPr>
      </w:pPr>
      <w:r>
        <w:rPr>
          <w:rFonts w:hint="eastAsia" w:ascii="宋体" w:hAnsi="宋体" w:cs="仿宋"/>
          <w:b/>
          <w:bCs/>
          <w:sz w:val="32"/>
          <w:szCs w:val="32"/>
        </w:rPr>
      </w:r>
      <w:r/>
    </w:p>
    <w:p>
      <w:pPr>
        <w:pStyle w:val="722"/>
        <w:rPr>
          <w:rFonts w:hint="eastAsia" w:ascii="宋体" w:hAnsi="宋体" w:cs="仿宋"/>
          <w:b/>
          <w:bCs/>
          <w:sz w:val="32"/>
          <w:szCs w:val="32"/>
        </w:rPr>
      </w:pPr>
      <w:r>
        <w:rPr>
          <w:rFonts w:hint="eastAsia" w:ascii="宋体" w:hAnsi="宋体" w:cs="仿宋"/>
          <w:b/>
          <w:bCs/>
          <w:sz w:val="32"/>
          <w:szCs w:val="32"/>
        </w:rPr>
      </w:r>
      <w:r/>
    </w:p>
    <w:p>
      <w:pPr>
        <w:pStyle w:val="654"/>
        <w:rPr>
          <w:rFonts w:hint="eastAsia" w:ascii="宋体" w:hAnsi="宋体" w:cs="仿宋"/>
          <w:b/>
          <w:bCs/>
          <w:sz w:val="32"/>
          <w:szCs w:val="32"/>
        </w:rPr>
      </w:pPr>
      <w:r>
        <w:rPr>
          <w:rFonts w:hint="eastAsia" w:ascii="宋体" w:hAnsi="宋体" w:cs="仿宋"/>
          <w:b/>
          <w:bCs/>
          <w:sz w:val="32"/>
          <w:szCs w:val="32"/>
        </w:rPr>
      </w:r>
      <w:r/>
    </w:p>
    <w:p>
      <w:pPr>
        <w:pStyle w:val="654"/>
        <w:rPr>
          <w:rFonts w:hint="eastAsia" w:ascii="黑体" w:hAnsi="黑体" w:eastAsia="黑体"/>
          <w:iCs/>
          <w:sz w:val="32"/>
          <w:szCs w:val="32"/>
        </w:rPr>
      </w:pPr>
      <w:r>
        <w:rPr>
          <w:rFonts w:hint="eastAsia" w:ascii="黑体" w:hAnsi="黑体" w:eastAsia="黑体"/>
          <w:iCs/>
          <w:sz w:val="32"/>
          <w:szCs w:val="32"/>
        </w:rPr>
      </w:r>
      <w:r/>
    </w:p>
    <w:p>
      <w:pPr>
        <w:pStyle w:val="654"/>
        <w:rPr>
          <w:rFonts w:hint="eastAsia" w:ascii="黑体" w:hAnsi="黑体" w:eastAsia="黑体"/>
          <w:iCs/>
          <w:sz w:val="32"/>
          <w:szCs w:val="32"/>
        </w:rPr>
      </w:pPr>
      <w:r>
        <w:rPr>
          <w:rFonts w:hint="eastAsia" w:ascii="黑体" w:hAnsi="黑体" w:eastAsia="黑体"/>
          <w:iCs/>
          <w:sz w:val="32"/>
          <w:szCs w:val="32"/>
        </w:rPr>
      </w:r>
      <w:r/>
    </w:p>
    <w:p>
      <w:pPr>
        <w:pStyle w:val="654"/>
        <w:rPr>
          <w:rFonts w:hint="eastAsia" w:ascii="黑体" w:hAnsi="黑体" w:eastAsia="黑体"/>
          <w:iCs/>
          <w:sz w:val="32"/>
          <w:szCs w:val="32"/>
        </w:rPr>
      </w:pPr>
      <w:r>
        <w:rPr>
          <w:rFonts w:hint="eastAsia" w:ascii="黑体" w:hAnsi="黑体" w:eastAsia="黑体"/>
          <w:iCs/>
          <w:sz w:val="32"/>
          <w:szCs w:val="32"/>
        </w:rPr>
      </w:r>
      <w:r/>
    </w:p>
    <w:p>
      <w:pPr>
        <w:pStyle w:val="654"/>
        <w:rPr>
          <w:rFonts w:hint="eastAsia" w:ascii="黑体" w:hAnsi="黑体" w:eastAsia="黑体"/>
          <w:iCs/>
          <w:sz w:val="32"/>
          <w:szCs w:val="32"/>
        </w:rPr>
      </w:pPr>
      <w:r>
        <w:rPr>
          <w:rFonts w:hint="eastAsia" w:ascii="黑体" w:hAnsi="黑体" w:eastAsia="黑体"/>
          <w:iCs/>
          <w:sz w:val="32"/>
          <w:szCs w:val="32"/>
        </w:rPr>
      </w:r>
      <w:r/>
    </w:p>
    <w:p>
      <w:pPr>
        <w:pStyle w:val="654"/>
        <w:rPr>
          <w:rFonts w:hint="eastAsia" w:ascii="黑体" w:hAnsi="黑体" w:eastAsia="黑体"/>
          <w:iCs/>
          <w:sz w:val="32"/>
          <w:szCs w:val="32"/>
        </w:rPr>
      </w:pPr>
      <w:r>
        <w:rPr>
          <w:rFonts w:hint="eastAsia" w:ascii="黑体" w:hAnsi="黑体" w:eastAsia="黑体"/>
          <w:iCs/>
          <w:sz w:val="32"/>
          <w:szCs w:val="32"/>
        </w:rPr>
      </w:r>
      <w:r/>
    </w:p>
    <w:p>
      <w:pPr>
        <w:pStyle w:val="654"/>
        <w:rPr>
          <w:rFonts w:hint="eastAsia" w:ascii="黑体" w:hAnsi="黑体" w:eastAsia="黑体"/>
          <w:iCs/>
          <w:sz w:val="32"/>
          <w:szCs w:val="32"/>
        </w:rPr>
      </w:pPr>
      <w:r>
        <w:rPr>
          <w:rFonts w:hint="eastAsia" w:ascii="黑体" w:hAnsi="黑体" w:eastAsia="黑体"/>
          <w:iCs/>
          <w:sz w:val="32"/>
          <w:szCs w:val="32"/>
        </w:rPr>
      </w:r>
      <w:r/>
    </w:p>
    <w:p>
      <w:pPr>
        <w:pStyle w:val="654"/>
        <w:rPr>
          <w:rFonts w:hint="eastAsia" w:ascii="黑体" w:hAnsi="黑体" w:eastAsia="黑体"/>
          <w:iCs/>
          <w:sz w:val="32"/>
          <w:szCs w:val="32"/>
        </w:rPr>
        <w:outlineLvl w:val="0"/>
      </w:pPr>
      <w:r>
        <w:rPr>
          <w:rFonts w:hint="eastAsia" w:ascii="黑体" w:hAnsi="黑体" w:eastAsia="黑体"/>
          <w:iCs/>
          <w:sz w:val="32"/>
          <w:szCs w:val="32"/>
        </w:rPr>
        <w:t xml:space="preserve">九、中小企业声明函</w:t>
      </w:r>
      <w:r>
        <w:rPr>
          <w:rFonts w:hint="eastAsia" w:ascii="黑体" w:hAnsi="黑体" w:eastAsia="黑体"/>
          <w:iCs/>
          <w:sz w:val="32"/>
          <w:szCs w:val="32"/>
        </w:rPr>
      </w:r>
      <w:r/>
    </w:p>
    <w:p>
      <w:pPr>
        <w:pStyle w:val="654"/>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654"/>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654"/>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654"/>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654"/>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654"/>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654"/>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22"/>
        <w:spacing w:line="360" w:lineRule="auto"/>
        <w:rPr>
          <w:rFonts w:hint="eastAsia" w:ascii="宋体" w:hAnsi="宋体"/>
          <w:sz w:val="24"/>
          <w:szCs w:val="24"/>
        </w:rPr>
      </w:pPr>
      <w:r>
        <w:rPr>
          <w:rFonts w:hint="eastAsia" w:ascii="宋体" w:hAnsi="宋体"/>
          <w:sz w:val="24"/>
          <w:szCs w:val="24"/>
        </w:rPr>
      </w:r>
      <w:r/>
    </w:p>
    <w:p>
      <w:pPr>
        <w:pStyle w:val="654"/>
        <w:spacing w:line="360" w:lineRule="auto"/>
        <w:rPr>
          <w:rFonts w:hint="eastAsia"/>
        </w:rPr>
      </w:pPr>
      <w:r>
        <w:rPr>
          <w:rFonts w:hint="eastAsia"/>
        </w:rPr>
      </w:r>
      <w:r/>
    </w:p>
    <w:p>
      <w:pPr>
        <w:pStyle w:val="654"/>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654"/>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54"/>
        <w:ind w:firstLine="480"/>
        <w:spacing w:line="360" w:lineRule="auto"/>
        <w:widowControl/>
        <w:rPr>
          <w:rFonts w:hint="eastAsia" w:ascii="宋体" w:hAnsi="宋体"/>
          <w:sz w:val="24"/>
          <w:szCs w:val="24"/>
        </w:rPr>
      </w:pPr>
      <w:r>
        <w:rPr>
          <w:rFonts w:hint="eastAsia" w:ascii="宋体" w:hAnsi="宋体"/>
          <w:sz w:val="24"/>
          <w:szCs w:val="24"/>
        </w:rPr>
      </w:r>
      <w:r/>
    </w:p>
    <w:p>
      <w:pPr>
        <w:pStyle w:val="654"/>
        <w:ind w:firstLine="480"/>
        <w:jc w:val="left"/>
        <w:spacing w:line="360" w:lineRule="auto"/>
        <w:rPr>
          <w:rFonts w:hint="eastAsia" w:ascii="黑体" w:hAnsi="黑体" w:eastAsia="黑体"/>
          <w:sz w:val="32"/>
          <w:szCs w:val="32"/>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中标结果同时公告，接受社会监督。4.服务采购项目中，服务的承接商应当为中小企业</w:t>
      </w:r>
      <w:bookmarkStart w:id="231" w:name="OLE_LINK6"/>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bCs/>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sz w:val="24"/>
          <w:szCs w:val="24"/>
          <w:lang w:eastAsia="zh-CN"/>
        </w:rPr>
        <w:t xml:space="preserve">）</w:t>
      </w:r>
      <w:bookmarkEnd w:id="231"/>
      <w:r>
        <w:rPr>
          <w:rFonts w:hint="eastAsia" w:ascii="宋体" w:hAnsi="宋体"/>
          <w:sz w:val="24"/>
          <w:szCs w:val="24"/>
        </w:rPr>
        <w:t xml:space="preserve">，不对其中涉及的货物的制造商、工程的承建商作出要求。</w:t>
      </w: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654"/>
        <w:jc w:val="center"/>
        <w:spacing w:line="360" w:lineRule="auto"/>
        <w:rPr>
          <w:rFonts w:hint="eastAsia" w:ascii="方正小标宋简体" w:hAnsi="方正小标宋简体" w:eastAsia="方正小标宋简体" w:cs="方正小标宋简体"/>
          <w:sz w:val="32"/>
          <w:szCs w:val="32"/>
        </w:rPr>
        <w:outlineLvl w:val="1"/>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654"/>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rPr>
          <w:rFonts w:hint="eastAsia" w:ascii="宋体" w:hAnsi="宋体"/>
          <w:sz w:val="24"/>
        </w:rPr>
      </w:r>
      <w:r/>
    </w:p>
    <w:p>
      <w:pPr>
        <w:pStyle w:val="654"/>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722"/>
        <w:spacing w:line="360" w:lineRule="auto"/>
        <w:rPr>
          <w:rFonts w:hint="eastAsia" w:ascii="宋体" w:hAnsi="宋体"/>
          <w:sz w:val="24"/>
          <w:szCs w:val="24"/>
        </w:rPr>
      </w:pPr>
      <w:r>
        <w:rPr>
          <w:rFonts w:hint="eastAsia" w:ascii="宋体" w:hAnsi="宋体"/>
          <w:sz w:val="24"/>
          <w:szCs w:val="24"/>
        </w:rPr>
      </w:r>
      <w:r/>
    </w:p>
    <w:p>
      <w:pPr>
        <w:pStyle w:val="654"/>
        <w:spacing w:line="360" w:lineRule="auto"/>
        <w:rPr>
          <w:rFonts w:hint="eastAsia"/>
        </w:rPr>
      </w:pPr>
      <w:r>
        <w:rPr>
          <w:rFonts w:hint="eastAsia"/>
        </w:rPr>
      </w:r>
      <w:r/>
    </w:p>
    <w:p>
      <w:pPr>
        <w:pStyle w:val="654"/>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654"/>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54"/>
        <w:ind w:firstLine="480"/>
        <w:spacing w:line="360" w:lineRule="auto"/>
        <w:rPr>
          <w:rFonts w:hint="eastAsia" w:ascii="宋体" w:hAnsi="宋体"/>
          <w:sz w:val="24"/>
        </w:rPr>
      </w:pPr>
      <w:r>
        <w:rPr>
          <w:rFonts w:hint="eastAsia" w:ascii="宋体" w:hAnsi="宋体"/>
          <w:sz w:val="24"/>
        </w:rPr>
      </w:r>
      <w:r/>
    </w:p>
    <w:p>
      <w:pPr>
        <w:pStyle w:val="654"/>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654"/>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rPr>
          <w:rFonts w:hint="eastAsia" w:ascii="宋体" w:hAnsi="宋体"/>
          <w:sz w:val="24"/>
        </w:rPr>
      </w:r>
      <w:r/>
    </w:p>
    <w:p>
      <w:pPr>
        <w:pStyle w:val="654"/>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654"/>
        <w:ind w:firstLine="480"/>
        <w:spacing w:line="480" w:lineRule="exact"/>
        <w:rPr>
          <w:rFonts w:ascii="宋体" w:hAnsi="宋体"/>
          <w:sz w:val="24"/>
        </w:rPr>
      </w:pPr>
      <w:r>
        <w:rPr>
          <w:rFonts w:ascii="宋体" w:hAnsi="宋体"/>
          <w:sz w:val="24"/>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iCs/>
          <w:sz w:val="32"/>
          <w:szCs w:val="32"/>
        </w:rPr>
        <w:outlineLvl w:val="0"/>
      </w:pPr>
      <w:r>
        <w:rPr>
          <w:rFonts w:hint="eastAsia" w:ascii="黑体" w:hAnsi="黑体" w:eastAsia="黑体"/>
          <w:iCs/>
          <w:sz w:val="32"/>
          <w:szCs w:val="32"/>
        </w:rPr>
        <w:t xml:space="preserve">十一、联合体协议</w:t>
      </w:r>
      <w:r>
        <w:rPr>
          <w:rFonts w:hint="eastAsia" w:ascii="黑体" w:hAnsi="黑体" w:eastAsia="黑体"/>
          <w:iCs/>
          <w:sz w:val="32"/>
          <w:szCs w:val="32"/>
        </w:rPr>
      </w:r>
      <w:r/>
    </w:p>
    <w:p>
      <w:pPr>
        <w:pStyle w:val="654"/>
        <w:jc w:val="center"/>
        <w:spacing w:line="360" w:lineRule="auto"/>
        <w:rPr>
          <w:rFonts w:hint="eastAsia" w:ascii="方正小标宋简体" w:hAnsi="方正小标宋简体" w:eastAsia="方正小标宋简体" w:cs="方正小标宋简体"/>
          <w:sz w:val="32"/>
          <w:szCs w:val="32"/>
        </w:rPr>
        <w:outlineLvl w:val="1"/>
      </w:pPr>
      <w:r>
        <w:rPr>
          <w:rFonts w:hint="eastAsia" w:ascii="方正小标宋简体" w:hAnsi="方正小标宋简体" w:eastAsia="方正小标宋简体" w:cs="方正小标宋简体"/>
          <w:sz w:val="32"/>
          <w:szCs w:val="32"/>
        </w:rPr>
        <w:t xml:space="preserve">联合体协议</w:t>
      </w:r>
      <w:r>
        <w:rPr>
          <w:rFonts w:hint="eastAsia" w:ascii="方正小标宋简体" w:hAnsi="方正小标宋简体" w:eastAsia="方正小标宋简体" w:cs="方正小标宋简体"/>
          <w:sz w:val="32"/>
          <w:szCs w:val="32"/>
        </w:rPr>
      </w:r>
      <w:r/>
    </w:p>
    <w:p>
      <w:pPr>
        <w:pStyle w:val="654"/>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54"/>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654"/>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654"/>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654"/>
        <w:ind w:firstLine="645"/>
        <w:spacing w:line="360" w:lineRule="auto"/>
        <w:rPr>
          <w:rFonts w:hint="eastAsia" w:ascii="宋体" w:hAnsi="宋体"/>
          <w:sz w:val="24"/>
        </w:rPr>
      </w:pPr>
      <w:r>
        <w:rPr>
          <w:rFonts w:hint="eastAsia" w:ascii="宋体" w:hAnsi="宋体"/>
          <w:sz w:val="24"/>
        </w:rPr>
      </w:r>
      <w:r/>
    </w:p>
    <w:p>
      <w:pPr>
        <w:pStyle w:val="654"/>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654"/>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654"/>
        <w:ind w:firstLine="528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54"/>
        <w:ind w:firstLine="480"/>
        <w:spacing w:line="360" w:lineRule="auto"/>
        <w:rPr>
          <w:rFonts w:hint="eastAsia" w:ascii="宋体" w:hAnsi="宋体"/>
          <w:sz w:val="24"/>
        </w:rPr>
      </w:pPr>
      <w:r>
        <w:rPr>
          <w:rFonts w:hint="eastAsia" w:ascii="宋体" w:hAnsi="宋体"/>
          <w:sz w:val="24"/>
        </w:rPr>
      </w:r>
      <w:r/>
    </w:p>
    <w:p>
      <w:pPr>
        <w:pStyle w:val="654"/>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654"/>
        <w:ind w:firstLine="480"/>
        <w:spacing w:line="360" w:lineRule="auto"/>
        <w:rPr>
          <w:rFonts w:hint="eastAsia" w:ascii="宋体" w:hAnsi="宋体"/>
          <w:sz w:val="24"/>
        </w:rPr>
      </w:pPr>
      <w:r>
        <w:rPr>
          <w:rFonts w:hint="eastAsia" w:ascii="宋体" w:hAnsi="宋体"/>
          <w:sz w:val="24"/>
        </w:rPr>
        <w:t xml:space="preserve">1.牵头单位必须为联合体成员。</w:t>
      </w:r>
      <w:r>
        <w:rPr>
          <w:rFonts w:hint="eastAsia" w:ascii="宋体" w:hAnsi="宋体"/>
          <w:sz w:val="24"/>
        </w:rPr>
      </w:r>
      <w:r/>
    </w:p>
    <w:p>
      <w:pPr>
        <w:pStyle w:val="654"/>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654"/>
        <w:ind w:firstLine="480"/>
        <w:spacing w:line="360" w:lineRule="auto"/>
        <w:rPr>
          <w:rFonts w:hint="eastAsia" w:ascii="宋体" w:hAnsi="宋体"/>
          <w:sz w:val="24"/>
        </w:rPr>
      </w:pPr>
      <w:r>
        <w:rPr>
          <w:rFonts w:hint="eastAsia" w:ascii="宋体" w:hAnsi="宋体"/>
          <w:sz w:val="24"/>
        </w:rPr>
        <w:t xml:space="preserve">3.除另有说明外，本招标文件要求加盖电子公章之处，加盖牵头单位的电子公章即可。</w:t>
      </w:r>
      <w:r>
        <w:rPr>
          <w:rFonts w:hint="eastAsia" w:ascii="宋体" w:hAnsi="宋体"/>
          <w:sz w:val="24"/>
        </w:rPr>
      </w:r>
      <w:r/>
    </w:p>
    <w:p>
      <w:pPr>
        <w:pStyle w:val="711"/>
        <w:ind w:firstLine="480"/>
        <w:rPr>
          <w:rFonts w:hint="eastAsia"/>
          <w:sz w:val="24"/>
        </w:rPr>
      </w:pPr>
      <w:r>
        <w:rPr>
          <w:rFonts w:hint="eastAsia"/>
          <w:sz w:val="24"/>
        </w:rPr>
      </w:r>
      <w:r/>
    </w:p>
    <w:p>
      <w:pPr>
        <w:pStyle w:val="654"/>
        <w:rPr>
          <w:rFonts w:hint="eastAsia"/>
        </w:rPr>
      </w:pPr>
      <w:r>
        <w:rPr>
          <w:rFonts w:hint="eastAsia"/>
        </w:rPr>
      </w:r>
      <w:r/>
    </w:p>
    <w:p>
      <w:pPr>
        <w:pStyle w:val="654"/>
        <w:ind w:firstLine="645"/>
        <w:spacing w:line="560" w:lineRule="exact"/>
        <w:rPr>
          <w:rFonts w:ascii="宋体" w:hAnsi="宋体"/>
          <w:sz w:val="24"/>
        </w:rPr>
      </w:pPr>
      <w:r>
        <w:rPr>
          <w:rFonts w:ascii="宋体" w:hAnsi="宋体"/>
          <w:sz w:val="24"/>
        </w:rPr>
      </w:r>
      <w:r/>
    </w:p>
    <w:p>
      <w:pPr>
        <w:pStyle w:val="654"/>
        <w:ind w:firstLine="645"/>
        <w:spacing w:line="560" w:lineRule="exact"/>
        <w:rPr>
          <w:rFonts w:hint="eastAsia" w:ascii="宋体" w:hAnsi="宋体"/>
          <w:sz w:val="24"/>
        </w:rPr>
      </w:pPr>
      <w:r>
        <w:rPr>
          <w:rFonts w:hint="eastAsia" w:ascii="宋体" w:hAnsi="宋体"/>
          <w:sz w:val="24"/>
        </w:rPr>
      </w:r>
      <w:r/>
    </w:p>
    <w:p>
      <w:pPr>
        <w:pStyle w:val="722"/>
        <w:rPr>
          <w:rFonts w:hint="eastAsia" w:ascii="宋体" w:hAnsi="宋体"/>
          <w:sz w:val="24"/>
        </w:rPr>
      </w:pPr>
      <w:r>
        <w:rPr>
          <w:rFonts w:hint="eastAsia" w:ascii="宋体" w:hAnsi="宋体"/>
          <w:sz w:val="24"/>
        </w:rPr>
      </w:r>
      <w:r/>
    </w:p>
    <w:p>
      <w:pPr>
        <w:pStyle w:val="654"/>
        <w:rPr>
          <w:rFonts w:hint="eastAsia" w:ascii="宋体" w:hAnsi="宋体"/>
          <w:sz w:val="24"/>
        </w:rPr>
      </w:pPr>
      <w:r>
        <w:rPr>
          <w:rFonts w:hint="eastAsia" w:ascii="宋体" w:hAnsi="宋体"/>
          <w:sz w:val="24"/>
        </w:rPr>
      </w:r>
      <w:r/>
    </w:p>
    <w:p>
      <w:pPr>
        <w:pStyle w:val="711"/>
        <w:rPr>
          <w:rFonts w:hint="eastAsia"/>
        </w:rPr>
      </w:pPr>
      <w:r>
        <w:rPr>
          <w:rFonts w:hint="eastAsia"/>
        </w:rPr>
      </w:r>
      <w:r/>
    </w:p>
    <w:p>
      <w:pPr>
        <w:pStyle w:val="722"/>
        <w:rPr>
          <w:rFonts w:hint="eastAsia"/>
        </w:rPr>
      </w:pPr>
      <w:r>
        <w:rPr>
          <w:rFonts w:hint="eastAsia"/>
        </w:rPr>
      </w:r>
      <w:r/>
    </w:p>
    <w:p>
      <w:pPr>
        <w:pStyle w:val="654"/>
        <w:rPr>
          <w:rFonts w:hint="eastAsia"/>
        </w:rPr>
      </w:pPr>
      <w:r>
        <w:rPr>
          <w:rFonts w:hint="eastAsia"/>
        </w:rPr>
      </w:r>
      <w:r/>
    </w:p>
    <w:p>
      <w:pPr>
        <w:pStyle w:val="654"/>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654"/>
        <w:jc w:val="center"/>
        <w:rPr>
          <w:rFonts w:hint="eastAsia" w:ascii="方正小标宋简体" w:hAnsi="方正小标宋简体" w:eastAsia="方正小标宋简体" w:cs="方正小标宋简体"/>
          <w:sz w:val="32"/>
          <w:szCs w:val="32"/>
        </w:rPr>
        <w:outlineLvl w:val="1"/>
      </w:pP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654"/>
        <w:spacing w:before="24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654"/>
        <w:spacing w:before="24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654"/>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54"/>
        <w:spacing w:before="24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54"/>
        <w:spacing w:before="24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54"/>
        <w:rPr>
          <w:rFonts w:hint="eastAsia" w:ascii="宋体" w:hAnsi="宋体"/>
          <w:sz w:val="24"/>
          <w:szCs w:val="24"/>
        </w:rPr>
      </w:pPr>
      <w:r>
        <w:rPr>
          <w:rFonts w:hint="eastAsia" w:ascii="宋体" w:hAnsi="宋体"/>
          <w:sz w:val="24"/>
          <w:szCs w:val="24"/>
        </w:rPr>
      </w:r>
      <w:r/>
    </w:p>
    <w:p>
      <w:pPr>
        <w:pStyle w:val="654"/>
        <w:rPr>
          <w:rFonts w:ascii="宋体" w:hAnsi="宋体"/>
          <w:sz w:val="24"/>
          <w:szCs w:val="24"/>
        </w:rPr>
      </w:pPr>
      <w:r>
        <w:rPr>
          <w:rFonts w:hint="eastAsia" w:ascii="宋体" w:hAnsi="宋体"/>
          <w:sz w:val="24"/>
          <w:szCs w:val="24"/>
        </w:rPr>
        <w:t xml:space="preserve">签  字</w:t>
      </w:r>
      <w:r>
        <w:rPr>
          <w:rFonts w:hint="eastAsia" w:ascii="宋体" w:hAnsi="宋体"/>
          <w:sz w:val="24"/>
          <w:szCs w:val="24"/>
          <w:lang w:eastAsia="zh-CN"/>
        </w:rPr>
        <w:t xml:space="preserve">（</w:t>
      </w:r>
      <w:r>
        <w:rPr>
          <w:rFonts w:hint="eastAsia" w:ascii="宋体" w:hAnsi="宋体"/>
          <w:sz w:val="24"/>
          <w:szCs w:val="24"/>
        </w:rPr>
        <w:t xml:space="preserve">签章</w:t>
      </w:r>
      <w:r>
        <w:rPr>
          <w:rFonts w:hint="eastAsia" w:ascii="宋体" w:hAnsi="宋体"/>
          <w:sz w:val="24"/>
          <w:szCs w:val="24"/>
          <w:lang w:eastAsia="zh-CN"/>
        </w:rPr>
        <w:t xml:space="preserve">）</w:t>
      </w:r>
      <w:r>
        <w:rPr>
          <w:rFonts w:hint="eastAsia" w:ascii="宋体" w:hAnsi="宋体"/>
          <w:sz w:val="24"/>
          <w:szCs w:val="24"/>
        </w:rPr>
        <w:t xml:space="preserve">：                                 公  章：                      </w:t>
      </w:r>
      <w:r>
        <w:rPr>
          <w:rFonts w:ascii="宋体" w:hAnsi="宋体"/>
          <w:sz w:val="24"/>
          <w:szCs w:val="24"/>
        </w:rPr>
      </w:r>
      <w:r/>
    </w:p>
    <w:p>
      <w:pPr>
        <w:pStyle w:val="654"/>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654"/>
        <w:spacing w:line="480" w:lineRule="exact"/>
        <w:rPr>
          <w:rFonts w:hint="eastAsia" w:ascii="宋体" w:hAnsi="宋体"/>
          <w:bCs/>
          <w:sz w:val="24"/>
          <w:szCs w:val="24"/>
        </w:rPr>
      </w:pPr>
      <w:r>
        <w:rPr>
          <w:rFonts w:hint="eastAsia" w:ascii="宋体" w:hAnsi="宋体"/>
          <w:bCs/>
          <w:sz w:val="24"/>
          <w:szCs w:val="24"/>
        </w:rPr>
      </w:r>
      <w:r/>
    </w:p>
    <w:p>
      <w:pPr>
        <w:pStyle w:val="654"/>
        <w:ind w:firstLine="480"/>
        <w:spacing w:line="480" w:lineRule="exact"/>
        <w:rPr>
          <w:rFonts w:hint="eastAsia" w:ascii="宋体" w:hAnsi="宋体"/>
          <w:bCs/>
          <w:sz w:val="24"/>
          <w:szCs w:val="24"/>
        </w:rPr>
      </w:pPr>
      <w:r>
        <w:rPr>
          <w:rFonts w:hint="eastAsia" w:ascii="宋体" w:hAnsi="宋体"/>
          <w:bCs/>
          <w:sz w:val="24"/>
          <w:szCs w:val="24"/>
        </w:rPr>
      </w:r>
      <w:r/>
    </w:p>
    <w:p>
      <w:pPr>
        <w:pStyle w:val="654"/>
        <w:ind w:firstLine="480"/>
        <w:spacing w:line="480" w:lineRule="exact"/>
        <w:rPr>
          <w:rFonts w:hint="eastAsia" w:ascii="宋体" w:hAnsi="宋体"/>
          <w:bCs/>
          <w:sz w:val="24"/>
          <w:szCs w:val="24"/>
        </w:rPr>
      </w:pPr>
      <w:r>
        <w:rPr>
          <w:rFonts w:hint="eastAsia" w:ascii="宋体" w:hAnsi="宋体"/>
          <w:bCs/>
          <w:sz w:val="24"/>
          <w:szCs w:val="24"/>
        </w:rPr>
      </w:r>
      <w:r/>
    </w:p>
    <w:p>
      <w:pPr>
        <w:pStyle w:val="654"/>
        <w:ind w:firstLine="480"/>
        <w:spacing w:line="480" w:lineRule="exact"/>
        <w:rPr>
          <w:rFonts w:hint="eastAsia" w:ascii="宋体" w:hAnsi="宋体"/>
          <w:bCs/>
          <w:sz w:val="24"/>
          <w:szCs w:val="24"/>
        </w:rPr>
      </w:pPr>
      <w:r>
        <w:rPr>
          <w:rFonts w:hint="eastAsia" w:ascii="宋体" w:hAnsi="宋体"/>
          <w:bCs/>
          <w:sz w:val="24"/>
          <w:szCs w:val="24"/>
        </w:rPr>
      </w:r>
      <w:r/>
    </w:p>
    <w:p>
      <w:pPr>
        <w:pStyle w:val="654"/>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tabs>
        <w:tab w:val="center" w:pos="4153" w:leader="none"/>
        <w:tab w:val="right" w:pos="8306" w:leader="none"/>
      </w:tabs>
      <w:rPr>
        <w:rStyle w:val="927"/>
        <w:rFonts w:ascii="宋体" w:hAnsi="宋体"/>
      </w:rPr>
      <w:framePr w:wrap="around" w:vAnchor="text" w:hAnchor="margin" w:xAlign="center" w:y="1"/>
    </w:pPr>
    <w:r>
      <w:rPr>
        <w:rFonts w:ascii="宋体" w:hAnsi="宋体"/>
      </w:rPr>
      <w:fldChar w:fldCharType="begin"/>
    </w:r>
    <w:r>
      <w:rPr>
        <w:rStyle w:val="927"/>
        <w:rFonts w:ascii="宋体" w:hAnsi="宋体"/>
      </w:rPr>
      <w:instrText xml:space="preserve">PAGE  </w:instrText>
    </w:r>
    <w:r>
      <w:rPr>
        <w:rFonts w:ascii="宋体" w:hAnsi="宋体"/>
      </w:rPr>
      <w:fldChar w:fldCharType="separate"/>
    </w:r>
    <w:r>
      <w:rPr>
        <w:rStyle w:val="927"/>
        <w:rFonts w:ascii="宋体" w:hAnsi="宋体"/>
      </w:rPr>
      <w:t xml:space="preserve">３５</w:t>
    </w:r>
    <w:r>
      <w:rPr>
        <w:rFonts w:ascii="宋体" w:hAnsi="宋体"/>
      </w:rPr>
      <w:fldChar w:fldCharType="end"/>
    </w:r>
    <w:r>
      <w:rPr>
        <w:rStyle w:val="927"/>
        <w:rFonts w:ascii="宋体" w:hAnsi="宋体"/>
      </w:rPr>
    </w:r>
    <w:r/>
  </w:p>
  <w:p>
    <w:pPr>
      <w:pStyle w:val="90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tabs>
        <w:tab w:val="center" w:pos="4153" w:leader="none"/>
        <w:tab w:val="right" w:pos="8306" w:leader="none"/>
      </w:tabs>
      <w:rPr>
        <w:rStyle w:val="927"/>
      </w:rPr>
      <w:framePr w:wrap="around" w:vAnchor="text" w:hAnchor="margin" w:xAlign="center" w:y="1"/>
    </w:pPr>
    <w:r>
      <w:fldChar w:fldCharType="begin"/>
    </w:r>
    <w:r>
      <w:rPr>
        <w:rStyle w:val="927"/>
      </w:rPr>
      <w:instrText xml:space="preserve">PAGE  </w:instrText>
    </w:r>
    <w:r>
      <w:fldChar w:fldCharType="separate"/>
    </w:r>
    <w:r>
      <w:rPr>
        <w:rStyle w:val="927"/>
      </w:rPr>
      <w:t xml:space="preserve">1</w:t>
    </w:r>
    <w:r>
      <w:fldChar w:fldCharType="end"/>
    </w:r>
    <w:r>
      <w:rPr>
        <w:rStyle w:val="927"/>
      </w:rPr>
    </w:r>
    <w:r/>
  </w:p>
  <w:p>
    <w:pPr>
      <w:pStyle w:val="90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654"/>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54"/>
        <w:ind w:left="1440" w:hanging="360"/>
      </w:pPr>
      <w:rPr>
        <w:rFonts w:ascii="Courier New" w:hAnsi="Courier New" w:eastAsia="Courier New" w:cs="Courier New"/>
      </w:rPr>
    </w:lvl>
    <w:lvl w:ilvl="2">
      <w:start w:val="1"/>
      <w:numFmt w:val="bullet"/>
      <w:isLgl w:val="false"/>
      <w:suff w:val="tab"/>
      <w:lvlText w:val="§"/>
      <w:lvlJc w:val="left"/>
      <w:pPr>
        <w:pStyle w:val="654"/>
        <w:ind w:left="2160" w:hanging="360"/>
      </w:pPr>
      <w:rPr>
        <w:rFonts w:ascii="Wingdings" w:hAnsi="Wingdings" w:eastAsia="Wingdings" w:cs="Wingdings"/>
      </w:rPr>
    </w:lvl>
    <w:lvl w:ilvl="3">
      <w:start w:val="1"/>
      <w:numFmt w:val="bullet"/>
      <w:isLgl w:val="false"/>
      <w:suff w:val="tab"/>
      <w:lvlText w:val="·"/>
      <w:lvlJc w:val="left"/>
      <w:pPr>
        <w:pStyle w:val="654"/>
        <w:ind w:left="2880" w:hanging="360"/>
      </w:pPr>
      <w:rPr>
        <w:rFonts w:ascii="Symbol" w:hAnsi="Symbol" w:eastAsia="Symbol" w:cs="Symbol"/>
      </w:rPr>
    </w:lvl>
    <w:lvl w:ilvl="4">
      <w:start w:val="1"/>
      <w:numFmt w:val="bullet"/>
      <w:isLgl w:val="false"/>
      <w:suff w:val="tab"/>
      <w:lvlText w:val="o"/>
      <w:lvlJc w:val="left"/>
      <w:pPr>
        <w:pStyle w:val="654"/>
        <w:ind w:left="3600" w:hanging="360"/>
      </w:pPr>
      <w:rPr>
        <w:rFonts w:ascii="Courier New" w:hAnsi="Courier New" w:eastAsia="Courier New" w:cs="Courier New"/>
      </w:rPr>
    </w:lvl>
    <w:lvl w:ilvl="5">
      <w:start w:val="1"/>
      <w:numFmt w:val="bullet"/>
      <w:isLgl w:val="false"/>
      <w:suff w:val="tab"/>
      <w:lvlText w:val="§"/>
      <w:lvlJc w:val="left"/>
      <w:pPr>
        <w:pStyle w:val="654"/>
        <w:ind w:left="4320" w:hanging="360"/>
      </w:pPr>
      <w:rPr>
        <w:rFonts w:ascii="Wingdings" w:hAnsi="Wingdings" w:eastAsia="Wingdings" w:cs="Wingdings"/>
      </w:rPr>
    </w:lvl>
    <w:lvl w:ilvl="6">
      <w:start w:val="1"/>
      <w:numFmt w:val="bullet"/>
      <w:isLgl w:val="false"/>
      <w:suff w:val="tab"/>
      <w:lvlText w:val="·"/>
      <w:lvlJc w:val="left"/>
      <w:pPr>
        <w:pStyle w:val="654"/>
        <w:ind w:left="5040" w:hanging="360"/>
      </w:pPr>
      <w:rPr>
        <w:rFonts w:ascii="Symbol" w:hAnsi="Symbol" w:eastAsia="Symbol" w:cs="Symbol"/>
      </w:rPr>
    </w:lvl>
    <w:lvl w:ilvl="7">
      <w:start w:val="1"/>
      <w:numFmt w:val="bullet"/>
      <w:isLgl w:val="false"/>
      <w:suff w:val="tab"/>
      <w:lvlText w:val="o"/>
      <w:lvlJc w:val="left"/>
      <w:pPr>
        <w:pStyle w:val="654"/>
        <w:ind w:left="5760" w:hanging="360"/>
      </w:pPr>
      <w:rPr>
        <w:rFonts w:ascii="Courier New" w:hAnsi="Courier New" w:eastAsia="Courier New" w:cs="Courier New"/>
      </w:rPr>
    </w:lvl>
    <w:lvl w:ilvl="8">
      <w:start w:val="1"/>
      <w:numFmt w:val="bullet"/>
      <w:isLgl w:val="false"/>
      <w:suff w:val="tab"/>
      <w:lvlText w:val="§"/>
      <w:lvlJc w:val="left"/>
      <w:pPr>
        <w:pStyle w:val="654"/>
        <w:ind w:left="6480" w:hanging="360"/>
      </w:pPr>
      <w:rPr>
        <w:rFonts w:ascii="Wingdings" w:hAnsi="Wingdings" w:eastAsia="Wingdings" w:cs="Wingdings"/>
      </w:rPr>
    </w:lvl>
  </w:abstractNum>
  <w:abstractNum w:abstractNumId="1">
    <w:multiLevelType w:val="hybridMultilevel"/>
    <w:lvl w:ilvl="0">
      <w:start w:val="1"/>
      <w:numFmt w:val="upperLetter"/>
      <w:pStyle w:val="935"/>
      <w:isLgl w:val="false"/>
      <w:suff w:val="tab"/>
      <w:lvlText w:val="附录%1."/>
      <w:lvlJc w:val="left"/>
      <w:pPr>
        <w:pStyle w:val="654"/>
        <w:ind w:left="907" w:hanging="907"/>
        <w:tabs>
          <w:tab w:val="num" w:pos="907" w:leader="none"/>
        </w:tabs>
      </w:pPr>
      <w:rPr>
        <w:rFonts w:hint="eastAsia"/>
      </w:rPr>
    </w:lvl>
    <w:lvl w:ilvl="1">
      <w:start w:val="1"/>
      <w:numFmt w:val="bullet"/>
      <w:isLgl w:val="false"/>
      <w:suff w:val="tab"/>
      <w:lvlText w:val="o"/>
      <w:lvlJc w:val="left"/>
      <w:pPr>
        <w:pStyle w:val="654"/>
        <w:ind w:left="1440" w:hanging="360"/>
      </w:pPr>
      <w:rPr>
        <w:rFonts w:ascii="Courier New" w:hAnsi="Courier New" w:eastAsia="Courier New" w:cs="Courier New"/>
      </w:rPr>
    </w:lvl>
    <w:lvl w:ilvl="2">
      <w:start w:val="1"/>
      <w:numFmt w:val="bullet"/>
      <w:isLgl w:val="false"/>
      <w:suff w:val="tab"/>
      <w:lvlText w:val="§"/>
      <w:lvlJc w:val="left"/>
      <w:pPr>
        <w:pStyle w:val="654"/>
        <w:ind w:left="2160" w:hanging="360"/>
      </w:pPr>
      <w:rPr>
        <w:rFonts w:ascii="Wingdings" w:hAnsi="Wingdings" w:eastAsia="Wingdings" w:cs="Wingdings"/>
      </w:rPr>
    </w:lvl>
    <w:lvl w:ilvl="3">
      <w:start w:val="1"/>
      <w:numFmt w:val="bullet"/>
      <w:isLgl w:val="false"/>
      <w:suff w:val="tab"/>
      <w:lvlText w:val="·"/>
      <w:lvlJc w:val="left"/>
      <w:pPr>
        <w:pStyle w:val="654"/>
        <w:ind w:left="2880" w:hanging="360"/>
      </w:pPr>
      <w:rPr>
        <w:rFonts w:ascii="Symbol" w:hAnsi="Symbol" w:eastAsia="Symbol" w:cs="Symbol"/>
      </w:rPr>
    </w:lvl>
    <w:lvl w:ilvl="4">
      <w:start w:val="1"/>
      <w:numFmt w:val="bullet"/>
      <w:isLgl w:val="false"/>
      <w:suff w:val="tab"/>
      <w:lvlText w:val="o"/>
      <w:lvlJc w:val="left"/>
      <w:pPr>
        <w:pStyle w:val="654"/>
        <w:ind w:left="3600" w:hanging="360"/>
      </w:pPr>
      <w:rPr>
        <w:rFonts w:ascii="Courier New" w:hAnsi="Courier New" w:eastAsia="Courier New" w:cs="Courier New"/>
      </w:rPr>
    </w:lvl>
    <w:lvl w:ilvl="5">
      <w:start w:val="1"/>
      <w:numFmt w:val="bullet"/>
      <w:isLgl w:val="false"/>
      <w:suff w:val="tab"/>
      <w:lvlText w:val="§"/>
      <w:lvlJc w:val="left"/>
      <w:pPr>
        <w:pStyle w:val="654"/>
        <w:ind w:left="4320" w:hanging="360"/>
      </w:pPr>
      <w:rPr>
        <w:rFonts w:ascii="Wingdings" w:hAnsi="Wingdings" w:eastAsia="Wingdings" w:cs="Wingdings"/>
      </w:rPr>
    </w:lvl>
    <w:lvl w:ilvl="6">
      <w:start w:val="1"/>
      <w:numFmt w:val="bullet"/>
      <w:isLgl w:val="false"/>
      <w:suff w:val="tab"/>
      <w:lvlText w:val="·"/>
      <w:lvlJc w:val="left"/>
      <w:pPr>
        <w:pStyle w:val="654"/>
        <w:ind w:left="5040" w:hanging="360"/>
      </w:pPr>
      <w:rPr>
        <w:rFonts w:ascii="Symbol" w:hAnsi="Symbol" w:eastAsia="Symbol" w:cs="Symbol"/>
      </w:rPr>
    </w:lvl>
    <w:lvl w:ilvl="7">
      <w:start w:val="1"/>
      <w:numFmt w:val="bullet"/>
      <w:isLgl w:val="false"/>
      <w:suff w:val="tab"/>
      <w:lvlText w:val="o"/>
      <w:lvlJc w:val="left"/>
      <w:pPr>
        <w:pStyle w:val="654"/>
        <w:ind w:left="5760" w:hanging="360"/>
      </w:pPr>
      <w:rPr>
        <w:rFonts w:ascii="Courier New" w:hAnsi="Courier New" w:eastAsia="Courier New" w:cs="Courier New"/>
      </w:rPr>
    </w:lvl>
    <w:lvl w:ilvl="8">
      <w:start w:val="1"/>
      <w:numFmt w:val="bullet"/>
      <w:isLgl w:val="false"/>
      <w:suff w:val="tab"/>
      <w:lvlText w:val="§"/>
      <w:lvlJc w:val="left"/>
      <w:pPr>
        <w:pStyle w:val="654"/>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654"/>
        <w:ind w:left="0" w:firstLine="0"/>
      </w:pPr>
      <w:rPr>
        <w:rFonts w:hint="eastAsia"/>
      </w:rPr>
    </w:lvl>
    <w:lvl w:ilvl="1">
      <w:start w:val="1"/>
      <w:numFmt w:val="decimal"/>
      <w:isLgl w:val="false"/>
      <w:suff w:val="nothing"/>
      <w:lvlText w:val="%2、"/>
      <w:lvlJc w:val="left"/>
      <w:pPr>
        <w:pStyle w:val="654"/>
        <w:ind w:left="0" w:firstLine="0"/>
      </w:pPr>
      <w:rPr>
        <w:rFonts w:hint="eastAsia"/>
      </w:rPr>
    </w:lvl>
    <w:lvl w:ilvl="2">
      <w:start w:val="1"/>
      <w:numFmt w:val="decimal"/>
      <w:isLgl w:val="false"/>
      <w:suff w:val="nothing"/>
      <w:lvlText w:val="%2.%3 "/>
      <w:lvlJc w:val="left"/>
      <w:pPr>
        <w:pStyle w:val="654"/>
        <w:ind w:left="0" w:firstLine="0"/>
      </w:pPr>
      <w:rPr>
        <w:rFonts w:hint="eastAsia"/>
      </w:rPr>
    </w:lvl>
    <w:lvl w:ilvl="3">
      <w:start w:val="1"/>
      <w:numFmt w:val="decimal"/>
      <w:isLgl w:val="false"/>
      <w:suff w:val="nothing"/>
      <w:lvlText w:val="%2.%3.%4 "/>
      <w:lvlJc w:val="left"/>
      <w:pPr>
        <w:pStyle w:val="654"/>
        <w:ind w:left="0" w:firstLine="0"/>
      </w:pPr>
      <w:rPr>
        <w:rFonts w:hint="eastAsia"/>
      </w:rPr>
    </w:lvl>
    <w:lvl w:ilvl="4">
      <w:start w:val="1"/>
      <w:numFmt w:val="decimal"/>
      <w:isLgl w:val="false"/>
      <w:suff w:val="nothing"/>
      <w:lvlText w:val="%2.%3.%4.%5 "/>
      <w:lvlJc w:val="left"/>
      <w:pPr>
        <w:pStyle w:val="654"/>
        <w:ind w:left="0" w:firstLine="0"/>
      </w:pPr>
      <w:rPr>
        <w:rFonts w:hint="eastAsia"/>
      </w:rPr>
    </w:lvl>
    <w:lvl w:ilvl="5">
      <w:start w:val="1"/>
      <w:numFmt w:val="decimal"/>
      <w:pStyle w:val="868"/>
      <w:isLgl w:val="false"/>
      <w:suff w:val="nothing"/>
      <w:lvlText w:val=""/>
      <w:lvlJc w:val="left"/>
      <w:pPr>
        <w:pStyle w:val="654"/>
        <w:ind w:left="0" w:firstLine="0"/>
      </w:pPr>
      <w:rPr>
        <w:rFonts w:hint="eastAsia"/>
      </w:rPr>
    </w:lvl>
    <w:lvl w:ilvl="6">
      <w:start w:val="1"/>
      <w:numFmt w:val="decimal"/>
      <w:pStyle w:val="870"/>
      <w:isLgl w:val="false"/>
      <w:suff w:val="nothing"/>
      <w:lvlText w:val=""/>
      <w:lvlJc w:val="left"/>
      <w:pPr>
        <w:pStyle w:val="654"/>
        <w:ind w:left="0" w:firstLine="0"/>
      </w:pPr>
      <w:rPr>
        <w:rFonts w:hint="eastAsia"/>
      </w:rPr>
    </w:lvl>
    <w:lvl w:ilvl="7">
      <w:start w:val="1"/>
      <w:numFmt w:val="decimal"/>
      <w:pStyle w:val="872"/>
      <w:isLgl w:val="false"/>
      <w:suff w:val="nothing"/>
      <w:lvlText w:val=""/>
      <w:lvlJc w:val="left"/>
      <w:pPr>
        <w:pStyle w:val="654"/>
        <w:ind w:left="0" w:firstLine="0"/>
      </w:pPr>
      <w:rPr>
        <w:rFonts w:hint="eastAsia"/>
      </w:rPr>
    </w:lvl>
    <w:lvl w:ilvl="8">
      <w:start w:val="1"/>
      <w:numFmt w:val="decimal"/>
      <w:pStyle w:val="874"/>
      <w:isLgl w:val="false"/>
      <w:suff w:val="nothing"/>
      <w:lvlText w:val=""/>
      <w:lvlJc w:val="left"/>
      <w:pPr>
        <w:pStyle w:val="654"/>
        <w:ind w:left="0" w:firstLine="0"/>
      </w:pPr>
      <w:rPr>
        <w:rFonts w:hint="eastAsia"/>
      </w:rPr>
    </w:lvl>
  </w:abstractNum>
  <w:abstractNum w:abstractNumId="3">
    <w:multiLevelType w:val="hybridMultilevel"/>
    <w:lvl w:ilvl="0">
      <w:start w:val="1"/>
      <w:numFmt w:val="decimal"/>
      <w:pStyle w:val="952"/>
      <w:isLgl w:val="false"/>
      <w:suff w:val="tab"/>
      <w:lvlText w:val="%1."/>
      <w:lvlJc w:val="left"/>
      <w:pPr>
        <w:pStyle w:val="654"/>
        <w:ind w:left="709" w:hanging="709"/>
        <w:tabs>
          <w:tab w:val="num" w:pos="709" w:leader="none"/>
        </w:tabs>
      </w:pPr>
      <w:rPr>
        <w:rFonts w:hint="eastAsia"/>
      </w:rPr>
    </w:lvl>
    <w:lvl w:ilvl="1">
      <w:start w:val="1"/>
      <w:numFmt w:val="decimal"/>
      <w:isLgl w:val="false"/>
      <w:suff w:val="tab"/>
      <w:lvlText w:val="%1.%2"/>
      <w:lvlJc w:val="left"/>
      <w:pPr>
        <w:pStyle w:val="654"/>
        <w:ind w:left="709" w:hanging="709"/>
        <w:tabs>
          <w:tab w:val="num" w:pos="709" w:leader="none"/>
        </w:tabs>
      </w:pPr>
      <w:rPr>
        <w:rFonts w:hint="eastAsia"/>
      </w:rPr>
    </w:lvl>
    <w:lvl w:ilvl="2">
      <w:start w:val="1"/>
      <w:numFmt w:val="decimal"/>
      <w:isLgl w:val="false"/>
      <w:suff w:val="tab"/>
      <w:lvlText w:val="%1.%2.%3."/>
      <w:lvlJc w:val="left"/>
      <w:pPr>
        <w:pStyle w:val="654"/>
        <w:ind w:left="425" w:hanging="425"/>
        <w:tabs>
          <w:tab w:val="num" w:pos="425" w:leader="none"/>
        </w:tabs>
      </w:pPr>
      <w:rPr>
        <w:rFonts w:hint="eastAsia"/>
      </w:rPr>
    </w:lvl>
    <w:lvl w:ilvl="3">
      <w:start w:val="1"/>
      <w:numFmt w:val="decimal"/>
      <w:isLgl w:val="false"/>
      <w:suff w:val="tab"/>
      <w:lvlText w:val="%1.%2.%3.%4."/>
      <w:lvlJc w:val="left"/>
      <w:pPr>
        <w:pStyle w:val="654"/>
        <w:ind w:left="851" w:hanging="851"/>
        <w:tabs>
          <w:tab w:val="num" w:pos="851" w:leader="none"/>
        </w:tabs>
      </w:pPr>
      <w:rPr>
        <w:rFonts w:hint="eastAsia"/>
      </w:rPr>
    </w:lvl>
    <w:lvl w:ilvl="4">
      <w:start w:val="1"/>
      <w:numFmt w:val="decimal"/>
      <w:isLgl w:val="false"/>
      <w:suff w:val="tab"/>
      <w:lvlText w:val="%1.%2.%3.%4.%5."/>
      <w:lvlJc w:val="left"/>
      <w:pPr>
        <w:pStyle w:val="654"/>
        <w:ind w:left="992" w:hanging="992"/>
        <w:tabs>
          <w:tab w:val="num" w:pos="992" w:leader="none"/>
        </w:tabs>
      </w:pPr>
      <w:rPr>
        <w:rFonts w:hint="eastAsia"/>
      </w:rPr>
    </w:lvl>
    <w:lvl w:ilvl="5">
      <w:start w:val="1"/>
      <w:numFmt w:val="decimal"/>
      <w:isLgl w:val="false"/>
      <w:suff w:val="tab"/>
      <w:lvlText w:val="%1.%2.%3.%4.%5.%6."/>
      <w:lvlJc w:val="left"/>
      <w:pPr>
        <w:pStyle w:val="654"/>
        <w:ind w:left="1134" w:hanging="1134"/>
        <w:tabs>
          <w:tab w:val="num" w:pos="1134" w:leader="none"/>
        </w:tabs>
      </w:pPr>
      <w:rPr>
        <w:rFonts w:hint="eastAsia"/>
      </w:rPr>
    </w:lvl>
    <w:lvl w:ilvl="6">
      <w:start w:val="1"/>
      <w:numFmt w:val="decimal"/>
      <w:isLgl w:val="false"/>
      <w:suff w:val="tab"/>
      <w:lvlText w:val="%1.%2.%3.%4.%5.%6.%7."/>
      <w:lvlJc w:val="left"/>
      <w:pPr>
        <w:pStyle w:val="654"/>
        <w:ind w:left="1276" w:hanging="1276"/>
        <w:tabs>
          <w:tab w:val="num" w:pos="1276" w:leader="none"/>
        </w:tabs>
      </w:pPr>
      <w:rPr>
        <w:rFonts w:hint="eastAsia"/>
      </w:rPr>
    </w:lvl>
    <w:lvl w:ilvl="7">
      <w:start w:val="1"/>
      <w:numFmt w:val="decimal"/>
      <w:isLgl w:val="false"/>
      <w:suff w:val="tab"/>
      <w:lvlText w:val="%1.%2.%3.%4.%5.%6.%7.%8."/>
      <w:lvlJc w:val="left"/>
      <w:pPr>
        <w:pStyle w:val="654"/>
        <w:ind w:left="1418" w:hanging="1418"/>
        <w:tabs>
          <w:tab w:val="num" w:pos="1418" w:leader="none"/>
        </w:tabs>
      </w:pPr>
      <w:rPr>
        <w:rFonts w:hint="eastAsia"/>
      </w:rPr>
    </w:lvl>
    <w:lvl w:ilvl="8">
      <w:start w:val="1"/>
      <w:numFmt w:val="decimal"/>
      <w:isLgl w:val="false"/>
      <w:suff w:val="tab"/>
      <w:lvlText w:val="%1.%2.%3.%4.%5.%6.%7.%8.%9."/>
      <w:lvlJc w:val="left"/>
      <w:pPr>
        <w:pStyle w:val="654"/>
        <w:ind w:left="1559" w:hanging="1559"/>
        <w:tabs>
          <w:tab w:val="num"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4"/>
    <w:next w:val="65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4"/>
    <w:next w:val="65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4"/>
    <w:next w:val="65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4"/>
    <w:next w:val="65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4"/>
    <w:next w:val="65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4"/>
    <w:next w:val="65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4"/>
    <w:next w:val="65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4"/>
    <w:next w:val="65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4"/>
    <w:next w:val="65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4"/>
    <w:next w:val="65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4"/>
    <w:next w:val="65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4"/>
    <w:next w:val="654"/>
    <w:link w:val="38"/>
    <w:uiPriority w:val="29"/>
    <w:qFormat/>
    <w:pPr>
      <w:ind w:left="720" w:right="720"/>
    </w:pPr>
    <w:rPr>
      <w:i/>
    </w:rPr>
  </w:style>
  <w:style w:type="character" w:styleId="38">
    <w:name w:val="Quote Char"/>
    <w:link w:val="37"/>
    <w:uiPriority w:val="29"/>
    <w:rPr>
      <w:i/>
    </w:rPr>
  </w:style>
  <w:style w:type="paragraph" w:styleId="39">
    <w:name w:val="Intense Quote"/>
    <w:basedOn w:val="654"/>
    <w:next w:val="6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4"/>
    <w:next w:val="65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5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4"/>
    <w:next w:val="654"/>
    <w:uiPriority w:val="39"/>
    <w:unhideWhenUsed/>
    <w:pPr>
      <w:ind w:left="0" w:right="0" w:firstLine="0"/>
      <w:spacing w:after="57"/>
    </w:pPr>
  </w:style>
  <w:style w:type="paragraph" w:styleId="181">
    <w:name w:val="toc 2"/>
    <w:basedOn w:val="654"/>
    <w:next w:val="654"/>
    <w:uiPriority w:val="39"/>
    <w:unhideWhenUsed/>
    <w:pPr>
      <w:ind w:left="283" w:right="0" w:firstLine="0"/>
      <w:spacing w:after="57"/>
    </w:pPr>
  </w:style>
  <w:style w:type="paragraph" w:styleId="182">
    <w:name w:val="toc 3"/>
    <w:basedOn w:val="654"/>
    <w:next w:val="654"/>
    <w:uiPriority w:val="39"/>
    <w:unhideWhenUsed/>
    <w:pPr>
      <w:ind w:left="567" w:right="0" w:firstLine="0"/>
      <w:spacing w:after="57"/>
    </w:pPr>
  </w:style>
  <w:style w:type="paragraph" w:styleId="183">
    <w:name w:val="toc 4"/>
    <w:basedOn w:val="654"/>
    <w:next w:val="654"/>
    <w:uiPriority w:val="39"/>
    <w:unhideWhenUsed/>
    <w:pPr>
      <w:ind w:left="850" w:right="0" w:firstLine="0"/>
      <w:spacing w:after="57"/>
    </w:pPr>
  </w:style>
  <w:style w:type="paragraph" w:styleId="184">
    <w:name w:val="toc 5"/>
    <w:basedOn w:val="654"/>
    <w:next w:val="654"/>
    <w:uiPriority w:val="39"/>
    <w:unhideWhenUsed/>
    <w:pPr>
      <w:ind w:left="1134" w:right="0" w:firstLine="0"/>
      <w:spacing w:after="57"/>
    </w:pPr>
  </w:style>
  <w:style w:type="paragraph" w:styleId="185">
    <w:name w:val="toc 6"/>
    <w:basedOn w:val="654"/>
    <w:next w:val="654"/>
    <w:uiPriority w:val="39"/>
    <w:unhideWhenUsed/>
    <w:pPr>
      <w:ind w:left="1417" w:right="0" w:firstLine="0"/>
      <w:spacing w:after="57"/>
    </w:pPr>
  </w:style>
  <w:style w:type="paragraph" w:styleId="186">
    <w:name w:val="toc 7"/>
    <w:basedOn w:val="654"/>
    <w:next w:val="654"/>
    <w:uiPriority w:val="39"/>
    <w:unhideWhenUsed/>
    <w:pPr>
      <w:ind w:left="1701" w:right="0" w:firstLine="0"/>
      <w:spacing w:after="57"/>
    </w:pPr>
  </w:style>
  <w:style w:type="paragraph" w:styleId="187">
    <w:name w:val="toc 8"/>
    <w:basedOn w:val="654"/>
    <w:next w:val="654"/>
    <w:uiPriority w:val="39"/>
    <w:unhideWhenUsed/>
    <w:pPr>
      <w:ind w:left="1984" w:right="0" w:firstLine="0"/>
      <w:spacing w:after="57"/>
    </w:pPr>
  </w:style>
  <w:style w:type="paragraph" w:styleId="188">
    <w:name w:val="toc 9"/>
    <w:basedOn w:val="654"/>
    <w:next w:val="654"/>
    <w:uiPriority w:val="39"/>
    <w:unhideWhenUsed/>
    <w:pPr>
      <w:ind w:left="2268" w:right="0" w:firstLine="0"/>
      <w:spacing w:after="57"/>
    </w:pPr>
  </w:style>
  <w:style w:type="paragraph" w:styleId="190">
    <w:name w:val="table of figures"/>
    <w:basedOn w:val="654"/>
    <w:next w:val="654"/>
    <w:uiPriority w:val="99"/>
    <w:unhideWhenUsed/>
    <w:pPr>
      <w:spacing w:after="0" w:afterAutospacing="0"/>
    </w:pPr>
  </w:style>
  <w:style w:type="paragraph" w:styleId="654" w:default="1">
    <w:name w:val="Normal"/>
    <w:next w:val="666"/>
    <w:link w:val="654"/>
    <w:qFormat/>
    <w:pPr>
      <w:jc w:val="both"/>
      <w:widowControl w:val="off"/>
    </w:pPr>
    <w:rPr>
      <w:sz w:val="21"/>
      <w:szCs w:val="21"/>
      <w:lang w:val="en-US" w:eastAsia="zh-CN" w:bidi="ar-SA"/>
    </w:rPr>
  </w:style>
  <w:style w:type="paragraph" w:styleId="655">
    <w:name w:val="标题 1"/>
    <w:basedOn w:val="654"/>
    <w:next w:val="654"/>
    <w:link w:val="669"/>
    <w:uiPriority w:val="9"/>
    <w:qFormat/>
    <w:pPr>
      <w:keepLines/>
      <w:keepNext/>
      <w:spacing w:before="480" w:after="200"/>
      <w:outlineLvl w:val="0"/>
    </w:pPr>
    <w:rPr>
      <w:rFonts w:ascii="Arial" w:hAnsi="Arial" w:eastAsia="Arial" w:cs="Arial"/>
      <w:sz w:val="40"/>
      <w:szCs w:val="40"/>
    </w:rPr>
  </w:style>
  <w:style w:type="paragraph" w:styleId="656">
    <w:name w:val="标题 2"/>
    <w:basedOn w:val="654"/>
    <w:next w:val="654"/>
    <w:link w:val="670"/>
    <w:uiPriority w:val="9"/>
    <w:qFormat/>
    <w:pPr>
      <w:keepLines/>
      <w:keepNext/>
      <w:spacing w:before="360" w:after="200"/>
      <w:outlineLvl w:val="1"/>
    </w:pPr>
    <w:rPr>
      <w:rFonts w:ascii="Arial" w:hAnsi="Arial" w:eastAsia="Arial" w:cs="Arial"/>
      <w:sz w:val="34"/>
    </w:rPr>
  </w:style>
  <w:style w:type="paragraph" w:styleId="657">
    <w:name w:val="标题 3"/>
    <w:basedOn w:val="654"/>
    <w:next w:val="672"/>
    <w:link w:val="671"/>
    <w:uiPriority w:val="9"/>
    <w:qFormat/>
    <w:pPr>
      <w:keepLines/>
      <w:keepNext/>
      <w:spacing w:before="320" w:after="200"/>
      <w:outlineLvl w:val="2"/>
    </w:pPr>
    <w:rPr>
      <w:rFonts w:ascii="Arial" w:hAnsi="Arial" w:eastAsia="Arial" w:cs="Arial"/>
      <w:sz w:val="30"/>
      <w:szCs w:val="30"/>
    </w:rPr>
  </w:style>
  <w:style w:type="paragraph" w:styleId="658">
    <w:name w:val="标题 4"/>
    <w:basedOn w:val="654"/>
    <w:next w:val="672"/>
    <w:link w:val="673"/>
    <w:uiPriority w:val="9"/>
    <w:qFormat/>
    <w:pPr>
      <w:keepLines/>
      <w:keepNext/>
      <w:spacing w:before="320" w:after="200"/>
      <w:outlineLvl w:val="3"/>
    </w:pPr>
    <w:rPr>
      <w:rFonts w:ascii="Arial" w:hAnsi="Arial" w:eastAsia="Arial" w:cs="Arial"/>
      <w:b/>
      <w:bCs/>
      <w:sz w:val="26"/>
      <w:szCs w:val="26"/>
    </w:rPr>
  </w:style>
  <w:style w:type="paragraph" w:styleId="659">
    <w:name w:val="标题 5"/>
    <w:basedOn w:val="654"/>
    <w:next w:val="654"/>
    <w:link w:val="674"/>
    <w:uiPriority w:val="9"/>
    <w:qFormat/>
    <w:pPr>
      <w:keepLines/>
      <w:keepNext/>
      <w:spacing w:before="320" w:after="200"/>
      <w:outlineLvl w:val="4"/>
    </w:pPr>
    <w:rPr>
      <w:rFonts w:ascii="Arial" w:hAnsi="Arial" w:eastAsia="Arial" w:cs="Arial"/>
      <w:b/>
      <w:bCs/>
      <w:sz w:val="24"/>
      <w:szCs w:val="24"/>
    </w:rPr>
  </w:style>
  <w:style w:type="paragraph" w:styleId="660">
    <w:name w:val="标题 6"/>
    <w:basedOn w:val="654"/>
    <w:next w:val="654"/>
    <w:link w:val="675"/>
    <w:uiPriority w:val="9"/>
    <w:qFormat/>
    <w:pPr>
      <w:keepLines/>
      <w:keepNext/>
      <w:spacing w:before="320" w:after="200"/>
      <w:outlineLvl w:val="5"/>
    </w:pPr>
    <w:rPr>
      <w:rFonts w:ascii="Arial" w:hAnsi="Arial" w:eastAsia="Arial" w:cs="Arial"/>
      <w:b/>
      <w:bCs/>
      <w:sz w:val="22"/>
      <w:szCs w:val="22"/>
    </w:rPr>
  </w:style>
  <w:style w:type="paragraph" w:styleId="661">
    <w:name w:val="标题 7"/>
    <w:basedOn w:val="654"/>
    <w:next w:val="654"/>
    <w:link w:val="676"/>
    <w:uiPriority w:val="9"/>
    <w:qFormat/>
    <w:pPr>
      <w:keepLines/>
      <w:keepNext/>
      <w:spacing w:before="320" w:after="200"/>
      <w:outlineLvl w:val="6"/>
    </w:pPr>
    <w:rPr>
      <w:rFonts w:ascii="Arial" w:hAnsi="Arial" w:eastAsia="Arial" w:cs="Arial"/>
      <w:b/>
      <w:bCs/>
      <w:i/>
      <w:iCs/>
      <w:sz w:val="22"/>
      <w:szCs w:val="22"/>
    </w:rPr>
  </w:style>
  <w:style w:type="paragraph" w:styleId="662">
    <w:name w:val="标题 8"/>
    <w:basedOn w:val="654"/>
    <w:next w:val="654"/>
    <w:link w:val="677"/>
    <w:uiPriority w:val="9"/>
    <w:qFormat/>
    <w:pPr>
      <w:keepLines/>
      <w:keepNext/>
      <w:spacing w:before="320" w:after="200"/>
      <w:outlineLvl w:val="7"/>
    </w:pPr>
    <w:rPr>
      <w:rFonts w:ascii="Arial" w:hAnsi="Arial" w:eastAsia="Arial" w:cs="Arial"/>
      <w:i/>
      <w:iCs/>
      <w:sz w:val="22"/>
      <w:szCs w:val="22"/>
    </w:rPr>
  </w:style>
  <w:style w:type="paragraph" w:styleId="663">
    <w:name w:val="标题 9"/>
    <w:basedOn w:val="654"/>
    <w:next w:val="654"/>
    <w:link w:val="678"/>
    <w:uiPriority w:val="9"/>
    <w:qFormat/>
    <w:pPr>
      <w:keepLines/>
      <w:keepNext/>
      <w:spacing w:before="320" w:after="200"/>
      <w:outlineLvl w:val="8"/>
    </w:pPr>
    <w:rPr>
      <w:rFonts w:ascii="Arial" w:hAnsi="Arial" w:eastAsia="Arial" w:cs="Arial"/>
      <w:i/>
      <w:iCs/>
      <w:sz w:val="21"/>
      <w:szCs w:val="21"/>
    </w:rPr>
  </w:style>
  <w:style w:type="character" w:styleId="664">
    <w:name w:val="默认段落字体"/>
    <w:next w:val="664"/>
    <w:link w:val="654"/>
    <w:uiPriority w:val="1"/>
    <w:unhideWhenUsed/>
    <w:qFormat/>
  </w:style>
  <w:style w:type="table" w:styleId="665">
    <w:name w:val="普通表格"/>
    <w:next w:val="665"/>
    <w:link w:val="654"/>
    <w:uiPriority w:val="99"/>
    <w:unhideWhenUsed/>
    <w:qFormat/>
    <w:tblPr/>
  </w:style>
  <w:style w:type="paragraph" w:styleId="666">
    <w:name w:val="正文首行缩进 211"/>
    <w:basedOn w:val="667"/>
    <w:next w:val="654"/>
    <w:link w:val="654"/>
    <w:qFormat/>
    <w:pPr>
      <w:ind w:left="0" w:firstLine="420"/>
      <w:spacing w:after="0" w:line="360" w:lineRule="auto"/>
    </w:pPr>
    <w:rPr>
      <w:rFonts w:ascii="宋体" w:hAnsi="宋体"/>
      <w:szCs w:val="20"/>
    </w:rPr>
  </w:style>
  <w:style w:type="paragraph" w:styleId="667">
    <w:name w:val="正文文本缩进11"/>
    <w:basedOn w:val="654"/>
    <w:next w:val="668"/>
    <w:link w:val="654"/>
    <w:unhideWhenUsed/>
    <w:qFormat/>
    <w:pPr>
      <w:ind w:left="420"/>
      <w:spacing w:after="120"/>
    </w:pPr>
  </w:style>
  <w:style w:type="paragraph" w:styleId="668">
    <w:name w:val="寄信人地址1"/>
    <w:basedOn w:val="654"/>
    <w:next w:val="668"/>
    <w:link w:val="654"/>
    <w:qFormat/>
    <w:rPr>
      <w:rFonts w:ascii="Arial" w:hAnsi="Arial" w:cs="宋体"/>
    </w:rPr>
  </w:style>
  <w:style w:type="character" w:styleId="669">
    <w:name w:val="标题 1 字符"/>
    <w:next w:val="669"/>
    <w:link w:val="655"/>
    <w:uiPriority w:val="9"/>
    <w:qFormat/>
    <w:rPr>
      <w:rFonts w:ascii="Arial" w:hAnsi="Arial" w:eastAsia="Arial" w:cs="Arial"/>
      <w:sz w:val="40"/>
      <w:szCs w:val="40"/>
    </w:rPr>
  </w:style>
  <w:style w:type="character" w:styleId="670">
    <w:name w:val="标题 2 字符"/>
    <w:next w:val="670"/>
    <w:link w:val="656"/>
    <w:uiPriority w:val="9"/>
    <w:qFormat/>
    <w:rPr>
      <w:rFonts w:ascii="Arial" w:hAnsi="Arial" w:eastAsia="Arial" w:cs="Arial"/>
      <w:sz w:val="34"/>
    </w:rPr>
  </w:style>
  <w:style w:type="character" w:styleId="671">
    <w:name w:val="标题 3 字符"/>
    <w:next w:val="671"/>
    <w:link w:val="657"/>
    <w:uiPriority w:val="9"/>
    <w:qFormat/>
    <w:rPr>
      <w:rFonts w:ascii="Arial" w:hAnsi="Arial" w:eastAsia="Arial" w:cs="Arial"/>
      <w:sz w:val="30"/>
      <w:szCs w:val="30"/>
    </w:rPr>
  </w:style>
  <w:style w:type="paragraph" w:styleId="672">
    <w:name w:val="正文缩进"/>
    <w:basedOn w:val="654"/>
    <w:next w:val="672"/>
    <w:link w:val="654"/>
    <w:qFormat/>
    <w:pPr>
      <w:ind w:firstLine="420"/>
    </w:pPr>
  </w:style>
  <w:style w:type="character" w:styleId="673">
    <w:name w:val="标题 4 字符"/>
    <w:next w:val="673"/>
    <w:link w:val="658"/>
    <w:uiPriority w:val="9"/>
    <w:qFormat/>
    <w:rPr>
      <w:rFonts w:ascii="Arial" w:hAnsi="Arial" w:eastAsia="Arial" w:cs="Arial"/>
      <w:b/>
      <w:bCs/>
      <w:sz w:val="26"/>
      <w:szCs w:val="26"/>
    </w:rPr>
  </w:style>
  <w:style w:type="character" w:styleId="674">
    <w:name w:val="标题 5 字符"/>
    <w:next w:val="674"/>
    <w:link w:val="659"/>
    <w:uiPriority w:val="9"/>
    <w:qFormat/>
    <w:rPr>
      <w:rFonts w:ascii="Arial" w:hAnsi="Arial" w:eastAsia="Arial" w:cs="Arial"/>
      <w:b/>
      <w:bCs/>
      <w:sz w:val="24"/>
      <w:szCs w:val="24"/>
    </w:rPr>
  </w:style>
  <w:style w:type="character" w:styleId="675">
    <w:name w:val="标题 6 字符"/>
    <w:next w:val="675"/>
    <w:link w:val="660"/>
    <w:uiPriority w:val="9"/>
    <w:qFormat/>
    <w:rPr>
      <w:rFonts w:ascii="Arial" w:hAnsi="Arial" w:eastAsia="Arial" w:cs="Arial"/>
      <w:b/>
      <w:bCs/>
      <w:sz w:val="22"/>
      <w:szCs w:val="22"/>
    </w:rPr>
  </w:style>
  <w:style w:type="character" w:styleId="676">
    <w:name w:val="标题 7 字符"/>
    <w:next w:val="676"/>
    <w:link w:val="661"/>
    <w:uiPriority w:val="9"/>
    <w:qFormat/>
    <w:rPr>
      <w:rFonts w:ascii="Arial" w:hAnsi="Arial" w:eastAsia="Arial" w:cs="Arial"/>
      <w:b/>
      <w:bCs/>
      <w:i/>
      <w:iCs/>
      <w:sz w:val="22"/>
      <w:szCs w:val="22"/>
    </w:rPr>
  </w:style>
  <w:style w:type="character" w:styleId="677">
    <w:name w:val="标题 8 字符"/>
    <w:next w:val="677"/>
    <w:link w:val="662"/>
    <w:uiPriority w:val="9"/>
    <w:qFormat/>
    <w:rPr>
      <w:rFonts w:ascii="Arial" w:hAnsi="Arial" w:eastAsia="Arial" w:cs="Arial"/>
      <w:i/>
      <w:iCs/>
      <w:sz w:val="22"/>
      <w:szCs w:val="22"/>
    </w:rPr>
  </w:style>
  <w:style w:type="character" w:styleId="678">
    <w:name w:val="标题 9 字符"/>
    <w:next w:val="678"/>
    <w:link w:val="663"/>
    <w:uiPriority w:val="9"/>
    <w:qFormat/>
    <w:rPr>
      <w:rFonts w:ascii="Arial" w:hAnsi="Arial" w:eastAsia="Arial" w:cs="Arial"/>
      <w:i/>
      <w:iCs/>
      <w:sz w:val="21"/>
      <w:szCs w:val="21"/>
    </w:rPr>
  </w:style>
  <w:style w:type="paragraph" w:styleId="679">
    <w:name w:val="目录 7"/>
    <w:basedOn w:val="654"/>
    <w:next w:val="654"/>
    <w:link w:val="654"/>
    <w:uiPriority w:val="39"/>
    <w:unhideWhenUsed/>
    <w:qFormat/>
    <w:pPr>
      <w:ind w:left="1701" w:right="0" w:firstLine="0"/>
      <w:spacing w:after="57"/>
    </w:pPr>
  </w:style>
  <w:style w:type="paragraph" w:styleId="680">
    <w:name w:val="题注"/>
    <w:basedOn w:val="654"/>
    <w:next w:val="654"/>
    <w:link w:val="654"/>
    <w:uiPriority w:val="35"/>
    <w:qFormat/>
    <w:pPr>
      <w:spacing w:line="276" w:lineRule="auto"/>
    </w:pPr>
    <w:rPr>
      <w:b/>
      <w:bCs/>
      <w:color w:val="4f81bd"/>
      <w:sz w:val="18"/>
      <w:szCs w:val="18"/>
    </w:rPr>
  </w:style>
  <w:style w:type="paragraph" w:styleId="681">
    <w:name w:val="批注文字"/>
    <w:basedOn w:val="654"/>
    <w:next w:val="681"/>
    <w:link w:val="682"/>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682">
    <w:name w:val="批注文字 字符"/>
    <w:next w:val="682"/>
    <w:link w:val="681"/>
    <w:uiPriority w:val="99"/>
    <w:rPr>
      <w:sz w:val="21"/>
      <w:szCs w:val="21"/>
    </w:rPr>
  </w:style>
  <w:style w:type="paragraph" w:styleId="683">
    <w:name w:val="正文文本"/>
    <w:basedOn w:val="654"/>
    <w:next w:val="683"/>
    <w:link w:val="654"/>
    <w:uiPriority w:val="1"/>
    <w:qFormat/>
    <w:pPr>
      <w:ind w:left="120"/>
    </w:pPr>
    <w:rPr>
      <w:rFonts w:ascii="宋体" w:hAnsi="宋体" w:eastAsia="宋体" w:cs="宋体"/>
      <w:sz w:val="21"/>
      <w:szCs w:val="21"/>
      <w:lang w:val="zh-CN" w:eastAsia="zh-CN" w:bidi="zh-CN"/>
    </w:rPr>
  </w:style>
  <w:style w:type="paragraph" w:styleId="684">
    <w:name w:val="正文文本缩进"/>
    <w:basedOn w:val="654"/>
    <w:next w:val="685"/>
    <w:link w:val="654"/>
    <w:unhideWhenUsed/>
    <w:qFormat/>
    <w:pPr>
      <w:ind w:left="420"/>
      <w:spacing w:after="120"/>
    </w:pPr>
  </w:style>
  <w:style w:type="paragraph" w:styleId="685">
    <w:name w:val="寄信人地址"/>
    <w:basedOn w:val="654"/>
    <w:next w:val="685"/>
    <w:link w:val="654"/>
    <w:qFormat/>
    <w:rPr>
      <w:rFonts w:ascii="Arial" w:hAnsi="Arial" w:eastAsia="宋体" w:cs="宋体"/>
    </w:rPr>
  </w:style>
  <w:style w:type="paragraph" w:styleId="686">
    <w:name w:val="目录 5"/>
    <w:basedOn w:val="654"/>
    <w:next w:val="654"/>
    <w:link w:val="654"/>
    <w:uiPriority w:val="39"/>
    <w:unhideWhenUsed/>
    <w:qFormat/>
    <w:pPr>
      <w:ind w:left="1134" w:right="0" w:firstLine="0"/>
      <w:spacing w:after="57"/>
    </w:pPr>
  </w:style>
  <w:style w:type="paragraph" w:styleId="687">
    <w:name w:val="目录 3"/>
    <w:basedOn w:val="654"/>
    <w:next w:val="654"/>
    <w:link w:val="654"/>
    <w:uiPriority w:val="39"/>
    <w:unhideWhenUsed/>
    <w:qFormat/>
    <w:pPr>
      <w:ind w:left="567" w:right="0" w:firstLine="0"/>
      <w:spacing w:after="57"/>
    </w:pPr>
  </w:style>
  <w:style w:type="paragraph" w:styleId="688">
    <w:name w:val="纯文本"/>
    <w:basedOn w:val="654"/>
    <w:next w:val="688"/>
    <w:link w:val="654"/>
    <w:qFormat/>
    <w:rPr>
      <w:rFonts w:ascii="宋体" w:hAnsi="Courier New" w:cs="Courier New"/>
    </w:rPr>
  </w:style>
  <w:style w:type="paragraph" w:styleId="689">
    <w:name w:val="目录 8"/>
    <w:basedOn w:val="654"/>
    <w:next w:val="654"/>
    <w:link w:val="654"/>
    <w:uiPriority w:val="39"/>
    <w:unhideWhenUsed/>
    <w:qFormat/>
    <w:pPr>
      <w:ind w:left="1984" w:right="0" w:firstLine="0"/>
      <w:spacing w:after="57"/>
    </w:pPr>
  </w:style>
  <w:style w:type="paragraph" w:styleId="690">
    <w:name w:val="尾注文本"/>
    <w:basedOn w:val="654"/>
    <w:next w:val="690"/>
    <w:link w:val="691"/>
    <w:uiPriority w:val="99"/>
    <w:unhideWhenUsed/>
    <w:qFormat/>
    <w:pPr>
      <w:spacing w:after="0" w:line="240" w:lineRule="auto"/>
    </w:pPr>
    <w:rPr>
      <w:sz w:val="20"/>
    </w:rPr>
  </w:style>
  <w:style w:type="character" w:styleId="691">
    <w:name w:val="尾注文本 字符"/>
    <w:next w:val="691"/>
    <w:link w:val="690"/>
    <w:uiPriority w:val="99"/>
    <w:qFormat/>
    <w:rPr>
      <w:sz w:val="20"/>
    </w:rPr>
  </w:style>
  <w:style w:type="paragraph" w:styleId="692">
    <w:name w:val="页脚"/>
    <w:basedOn w:val="654"/>
    <w:next w:val="692"/>
    <w:link w:val="693"/>
    <w:uiPriority w:val="99"/>
    <w:unhideWhenUsed/>
    <w:qFormat/>
    <w:pPr>
      <w:spacing w:after="0" w:line="240" w:lineRule="auto"/>
      <w:tabs>
        <w:tab w:val="center" w:pos="7143" w:leader="none"/>
        <w:tab w:val="right" w:pos="14287" w:leader="none"/>
      </w:tabs>
    </w:pPr>
  </w:style>
  <w:style w:type="character" w:styleId="693">
    <w:name w:val="页脚 字符"/>
    <w:next w:val="693"/>
    <w:link w:val="692"/>
    <w:uiPriority w:val="99"/>
    <w:qFormat/>
  </w:style>
  <w:style w:type="paragraph" w:styleId="694">
    <w:name w:val="页眉"/>
    <w:basedOn w:val="654"/>
    <w:next w:val="694"/>
    <w:link w:val="695"/>
    <w:uiPriority w:val="99"/>
    <w:unhideWhenUsed/>
    <w:qFormat/>
    <w:pPr>
      <w:spacing w:after="0" w:line="240" w:lineRule="auto"/>
      <w:tabs>
        <w:tab w:val="center" w:pos="7143" w:leader="none"/>
        <w:tab w:val="right" w:pos="14287" w:leader="none"/>
      </w:tabs>
    </w:pPr>
  </w:style>
  <w:style w:type="character" w:styleId="695">
    <w:name w:val="页眉 字符"/>
    <w:next w:val="695"/>
    <w:link w:val="694"/>
    <w:uiPriority w:val="99"/>
    <w:qFormat/>
  </w:style>
  <w:style w:type="paragraph" w:styleId="696">
    <w:name w:val="目录 1"/>
    <w:basedOn w:val="654"/>
    <w:next w:val="654"/>
    <w:link w:val="654"/>
    <w:uiPriority w:val="39"/>
    <w:unhideWhenUsed/>
    <w:qFormat/>
    <w:pPr>
      <w:ind w:left="0" w:right="0" w:firstLine="0"/>
      <w:spacing w:after="57"/>
    </w:pPr>
  </w:style>
  <w:style w:type="paragraph" w:styleId="697">
    <w:name w:val="目录 4"/>
    <w:basedOn w:val="654"/>
    <w:next w:val="654"/>
    <w:link w:val="654"/>
    <w:uiPriority w:val="39"/>
    <w:unhideWhenUsed/>
    <w:qFormat/>
    <w:pPr>
      <w:ind w:left="850" w:right="0" w:firstLine="0"/>
      <w:spacing w:after="57"/>
    </w:pPr>
  </w:style>
  <w:style w:type="paragraph" w:styleId="698">
    <w:name w:val="副标题"/>
    <w:basedOn w:val="654"/>
    <w:next w:val="654"/>
    <w:link w:val="699"/>
    <w:uiPriority w:val="11"/>
    <w:qFormat/>
    <w:pPr>
      <w:spacing w:before="200" w:after="200"/>
    </w:pPr>
    <w:rPr>
      <w:sz w:val="24"/>
      <w:szCs w:val="24"/>
    </w:rPr>
  </w:style>
  <w:style w:type="character" w:styleId="699">
    <w:name w:val="副标题 字符"/>
    <w:next w:val="699"/>
    <w:link w:val="698"/>
    <w:uiPriority w:val="11"/>
    <w:qFormat/>
    <w:rPr>
      <w:sz w:val="24"/>
      <w:szCs w:val="24"/>
    </w:rPr>
  </w:style>
  <w:style w:type="paragraph" w:styleId="700">
    <w:name w:val="脚注文本"/>
    <w:basedOn w:val="654"/>
    <w:next w:val="700"/>
    <w:link w:val="701"/>
    <w:uiPriority w:val="99"/>
    <w:unhideWhenUsed/>
    <w:qFormat/>
    <w:pPr>
      <w:spacing w:after="40" w:line="240" w:lineRule="auto"/>
    </w:pPr>
    <w:rPr>
      <w:sz w:val="18"/>
    </w:rPr>
  </w:style>
  <w:style w:type="character" w:styleId="701">
    <w:name w:val="脚注文本 字符"/>
    <w:next w:val="701"/>
    <w:link w:val="700"/>
    <w:uiPriority w:val="99"/>
    <w:qFormat/>
    <w:rPr>
      <w:sz w:val="18"/>
    </w:rPr>
  </w:style>
  <w:style w:type="paragraph" w:styleId="702">
    <w:name w:val="目录 6"/>
    <w:basedOn w:val="654"/>
    <w:next w:val="654"/>
    <w:link w:val="654"/>
    <w:uiPriority w:val="39"/>
    <w:unhideWhenUsed/>
    <w:qFormat/>
    <w:pPr>
      <w:ind w:left="1417" w:right="0" w:firstLine="0"/>
      <w:spacing w:after="57"/>
    </w:pPr>
  </w:style>
  <w:style w:type="paragraph" w:styleId="703">
    <w:name w:val="图表目录"/>
    <w:basedOn w:val="654"/>
    <w:next w:val="654"/>
    <w:link w:val="654"/>
    <w:uiPriority w:val="99"/>
    <w:unhideWhenUsed/>
    <w:qFormat/>
    <w:pPr>
      <w:spacing w:after="0" w:afterAutospacing="0"/>
    </w:pPr>
  </w:style>
  <w:style w:type="paragraph" w:styleId="704">
    <w:name w:val="目录 2"/>
    <w:basedOn w:val="654"/>
    <w:next w:val="654"/>
    <w:link w:val="654"/>
    <w:uiPriority w:val="39"/>
    <w:unhideWhenUsed/>
    <w:qFormat/>
    <w:pPr>
      <w:ind w:left="283" w:right="0" w:firstLine="0"/>
      <w:spacing w:after="57"/>
    </w:pPr>
  </w:style>
  <w:style w:type="paragraph" w:styleId="705">
    <w:name w:val="目录 9"/>
    <w:basedOn w:val="654"/>
    <w:next w:val="654"/>
    <w:link w:val="654"/>
    <w:uiPriority w:val="39"/>
    <w:unhideWhenUsed/>
    <w:qFormat/>
    <w:pPr>
      <w:ind w:left="2268" w:right="0" w:firstLine="0"/>
      <w:spacing w:after="57"/>
    </w:pPr>
  </w:style>
  <w:style w:type="paragraph" w:styleId="706">
    <w:name w:val="普通(网站)"/>
    <w:basedOn w:val="654"/>
    <w:next w:val="706"/>
    <w:link w:val="654"/>
    <w:uiPriority w:val="99"/>
    <w:qFormat/>
    <w:pPr>
      <w:jc w:val="left"/>
      <w:spacing w:before="100" w:beforeAutospacing="1" w:after="100" w:afterAutospacing="1"/>
      <w:widowControl/>
    </w:pPr>
    <w:rPr>
      <w:rFonts w:ascii="宋体" w:hAnsi="宋体" w:cs="宋体"/>
      <w:sz w:val="24"/>
      <w:szCs w:val="24"/>
    </w:rPr>
  </w:style>
  <w:style w:type="paragraph" w:styleId="707">
    <w:name w:val="标题"/>
    <w:basedOn w:val="654"/>
    <w:next w:val="654"/>
    <w:link w:val="708"/>
    <w:uiPriority w:val="10"/>
    <w:qFormat/>
    <w:pPr>
      <w:contextualSpacing/>
      <w:spacing w:before="300" w:after="200"/>
    </w:pPr>
    <w:rPr>
      <w:sz w:val="48"/>
      <w:szCs w:val="48"/>
    </w:rPr>
  </w:style>
  <w:style w:type="character" w:styleId="708">
    <w:name w:val="标题 字符"/>
    <w:next w:val="708"/>
    <w:link w:val="707"/>
    <w:uiPriority w:val="10"/>
    <w:qFormat/>
    <w:rPr>
      <w:sz w:val="48"/>
      <w:szCs w:val="48"/>
    </w:rPr>
  </w:style>
  <w:style w:type="paragraph" w:styleId="709">
    <w:name w:val="批注主题"/>
    <w:basedOn w:val="681"/>
    <w:next w:val="681"/>
    <w:link w:val="710"/>
    <w:uiPriority w:val="99"/>
    <w:unhideWhenUsed/>
    <w:rPr>
      <w:b/>
      <w:bCs/>
    </w:rPr>
  </w:style>
  <w:style w:type="character" w:styleId="710">
    <w:name w:val="批注主题 字符"/>
    <w:next w:val="710"/>
    <w:link w:val="709"/>
    <w:uiPriority w:val="99"/>
    <w:semiHidden/>
    <w:rPr>
      <w:b/>
      <w:bCs/>
      <w:sz w:val="21"/>
      <w:szCs w:val="21"/>
    </w:rPr>
  </w:style>
  <w:style w:type="paragraph" w:styleId="711">
    <w:name w:val="正文首行缩进 2"/>
    <w:basedOn w:val="684"/>
    <w:next w:val="654"/>
    <w:link w:val="654"/>
    <w:qFormat/>
    <w:pPr>
      <w:ind w:left="0" w:firstLine="420"/>
      <w:spacing w:after="0" w:line="360" w:lineRule="auto"/>
    </w:pPr>
    <w:rPr>
      <w:rFonts w:ascii="宋体" w:hAnsi="宋体" w:eastAsia="宋体" w:cs="Times New Roman"/>
      <w:szCs w:val="20"/>
    </w:rPr>
  </w:style>
  <w:style w:type="table" w:styleId="712">
    <w:name w:val="网格型"/>
    <w:next w:val="712"/>
    <w:link w:val="654"/>
    <w:uiPriority w:val="59"/>
    <w:qFormat/>
    <w:rPr>
      <w:lang w:val="en-US" w:eastAsia="zh-CN" w:bidi="ar-SA"/>
    </w:rPr>
    <w:tblPr/>
  </w:style>
  <w:style w:type="character" w:styleId="713">
    <w:name w:val="尾注引用"/>
    <w:next w:val="713"/>
    <w:link w:val="654"/>
    <w:uiPriority w:val="99"/>
    <w:unhideWhenUsed/>
    <w:qFormat/>
    <w:rPr>
      <w:vertAlign w:val="superscript"/>
    </w:rPr>
  </w:style>
  <w:style w:type="character" w:styleId="714">
    <w:name w:val="页码"/>
    <w:next w:val="714"/>
    <w:link w:val="654"/>
    <w:qFormat/>
  </w:style>
  <w:style w:type="character" w:styleId="715">
    <w:name w:val="已访问的超链接"/>
    <w:next w:val="715"/>
    <w:link w:val="654"/>
    <w:qFormat/>
    <w:rPr>
      <w:color w:val="800080"/>
      <w:u w:val="single"/>
    </w:rPr>
  </w:style>
  <w:style w:type="character" w:styleId="716">
    <w:name w:val="超链接"/>
    <w:next w:val="716"/>
    <w:link w:val="654"/>
    <w:uiPriority w:val="99"/>
    <w:unhideWhenUsed/>
    <w:qFormat/>
    <w:rPr>
      <w:color w:val="0000ff"/>
      <w:u w:val="single"/>
    </w:rPr>
  </w:style>
  <w:style w:type="character" w:styleId="717">
    <w:name w:val="批注引用"/>
    <w:next w:val="717"/>
    <w:link w:val="654"/>
    <w:uiPriority w:val="99"/>
    <w:unhideWhenUsed/>
    <w:rPr>
      <w:sz w:val="21"/>
      <w:szCs w:val="21"/>
    </w:rPr>
  </w:style>
  <w:style w:type="character" w:styleId="718">
    <w:name w:val="脚注引用"/>
    <w:next w:val="718"/>
    <w:link w:val="654"/>
    <w:uiPriority w:val="99"/>
    <w:unhideWhenUsed/>
    <w:qFormat/>
    <w:rPr>
      <w:vertAlign w:val="superscript"/>
    </w:rPr>
  </w:style>
  <w:style w:type="character" w:styleId="719">
    <w:name w:val="页脚 字符1"/>
    <w:next w:val="719"/>
    <w:link w:val="692"/>
    <w:uiPriority w:val="99"/>
    <w:qFormat/>
  </w:style>
  <w:style w:type="character" w:styleId="720">
    <w:name w:val="默认段落字体11"/>
    <w:next w:val="720"/>
    <w:link w:val="654"/>
    <w:uiPriority w:val="1"/>
    <w:unhideWhenUsed/>
    <w:qFormat/>
    <w:rPr>
      <w:sz w:val="21"/>
      <w:szCs w:val="21"/>
      <w:lang w:val="en-US" w:eastAsia="zh-CN" w:bidi="ar-SA"/>
    </w:rPr>
  </w:style>
  <w:style w:type="paragraph" w:styleId="721">
    <w:name w:val="正文文本122"/>
    <w:basedOn w:val="654"/>
    <w:next w:val="721"/>
    <w:link w:val="654"/>
    <w:uiPriority w:val="1"/>
    <w:qFormat/>
    <w:pPr>
      <w:ind w:left="120"/>
    </w:pPr>
    <w:rPr>
      <w:rFonts w:ascii="宋体" w:hAnsi="宋体" w:eastAsia="宋体" w:cs="宋体"/>
      <w:sz w:val="21"/>
      <w:szCs w:val="21"/>
      <w:lang w:val="zh-CN" w:eastAsia="zh-CN" w:bidi="zh-CN"/>
    </w:rPr>
  </w:style>
  <w:style w:type="paragraph" w:styleId="722">
    <w:name w:val="索引 41"/>
    <w:basedOn w:val="654"/>
    <w:next w:val="654"/>
    <w:link w:val="654"/>
    <w:semiHidden/>
    <w:qFormat/>
    <w:pPr>
      <w:ind w:left="1260"/>
    </w:pPr>
    <w:rPr>
      <w:rFonts w:ascii="Calibri" w:hAnsi="Calibri" w:eastAsia="Calibri" w:cs="宋体"/>
      <w:sz w:val="20"/>
      <w:lang w:val="zh-CN"/>
    </w:rPr>
  </w:style>
  <w:style w:type="paragraph" w:styleId="723">
    <w:name w:val="正文文本121"/>
    <w:basedOn w:val="654"/>
    <w:next w:val="723"/>
    <w:link w:val="654"/>
    <w:qFormat/>
    <w:pPr>
      <w:ind w:left="120"/>
    </w:pPr>
    <w:rPr>
      <w:rFonts w:ascii="宋体" w:eastAsia="宋体" w:cs="宋体"/>
      <w:sz w:val="21"/>
      <w:szCs w:val="21"/>
      <w:lang w:val="zh-CN" w:eastAsia="zh-CN" w:bidi="zh-CN"/>
    </w:rPr>
  </w:style>
  <w:style w:type="paragraph" w:styleId="724">
    <w:name w:val="列表段落"/>
    <w:basedOn w:val="654"/>
    <w:next w:val="724"/>
    <w:link w:val="654"/>
    <w:uiPriority w:val="34"/>
    <w:qFormat/>
    <w:pPr>
      <w:contextualSpacing/>
      <w:ind w:left="720"/>
    </w:pPr>
  </w:style>
  <w:style w:type="paragraph" w:styleId="725">
    <w:name w:val="无间隔"/>
    <w:next w:val="725"/>
    <w:link w:val="654"/>
    <w:uiPriority w:val="1"/>
    <w:qFormat/>
    <w:rPr>
      <w:lang w:val="en-US" w:eastAsia="zh-CN" w:bidi="ar-SA"/>
    </w:rPr>
  </w:style>
  <w:style w:type="paragraph" w:styleId="726">
    <w:name w:val="引用"/>
    <w:basedOn w:val="654"/>
    <w:next w:val="654"/>
    <w:link w:val="727"/>
    <w:uiPriority w:val="29"/>
    <w:qFormat/>
    <w:pPr>
      <w:ind w:left="720" w:right="720"/>
    </w:pPr>
    <w:rPr>
      <w:i/>
    </w:rPr>
  </w:style>
  <w:style w:type="character" w:styleId="727">
    <w:name w:val="引用 字符"/>
    <w:next w:val="727"/>
    <w:link w:val="726"/>
    <w:uiPriority w:val="29"/>
    <w:qFormat/>
    <w:rPr>
      <w:i/>
    </w:rPr>
  </w:style>
  <w:style w:type="paragraph" w:styleId="728">
    <w:name w:val="明显引用"/>
    <w:basedOn w:val="654"/>
    <w:next w:val="654"/>
    <w:link w:val="7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9">
    <w:name w:val="明显引用 字符"/>
    <w:next w:val="729"/>
    <w:link w:val="728"/>
    <w:uiPriority w:val="30"/>
    <w:qFormat/>
    <w:rPr>
      <w:i/>
    </w:rPr>
  </w:style>
  <w:style w:type="table" w:styleId="730">
    <w:name w:val="Table Grid Light"/>
    <w:next w:val="730"/>
    <w:link w:val="654"/>
    <w:uiPriority w:val="59"/>
    <w:qFormat/>
    <w:rPr>
      <w:lang w:val="en-US" w:eastAsia="zh-CN" w:bidi="ar-SA"/>
    </w:rPr>
    <w:tblPr/>
  </w:style>
  <w:style w:type="table" w:styleId="731">
    <w:name w:val="Plain Table 1"/>
    <w:next w:val="731"/>
    <w:link w:val="654"/>
    <w:uiPriority w:val="59"/>
    <w:qFormat/>
    <w:rPr>
      <w:lang w:val="en-US" w:eastAsia="zh-CN" w:bidi="ar-SA"/>
    </w:rPr>
    <w:tblPr/>
  </w:style>
  <w:style w:type="table" w:styleId="732">
    <w:name w:val="Plain Table 2"/>
    <w:next w:val="732"/>
    <w:link w:val="654"/>
    <w:uiPriority w:val="59"/>
    <w:qFormat/>
    <w:rPr>
      <w:lang w:val="en-US" w:eastAsia="zh-CN" w:bidi="ar-SA"/>
    </w:rPr>
    <w:tblPr/>
  </w:style>
  <w:style w:type="table" w:styleId="733">
    <w:name w:val="Plain Table 3"/>
    <w:next w:val="733"/>
    <w:link w:val="654"/>
    <w:uiPriority w:val="99"/>
    <w:qFormat/>
    <w:rPr>
      <w:lang w:val="en-US" w:eastAsia="zh-CN" w:bidi="ar-SA"/>
    </w:rPr>
    <w:tblPr/>
  </w:style>
  <w:style w:type="table" w:styleId="734">
    <w:name w:val="Plain Table 4"/>
    <w:next w:val="734"/>
    <w:link w:val="654"/>
    <w:uiPriority w:val="99"/>
    <w:qFormat/>
    <w:rPr>
      <w:lang w:val="en-US" w:eastAsia="zh-CN" w:bidi="ar-SA"/>
    </w:rPr>
    <w:tblPr/>
  </w:style>
  <w:style w:type="table" w:styleId="735">
    <w:name w:val="Plain Table 5"/>
    <w:next w:val="735"/>
    <w:link w:val="654"/>
    <w:uiPriority w:val="99"/>
    <w:qFormat/>
    <w:rPr>
      <w:lang w:val="en-US" w:eastAsia="zh-CN" w:bidi="ar-SA"/>
    </w:rPr>
    <w:tblPr/>
  </w:style>
  <w:style w:type="table" w:styleId="736">
    <w:name w:val="Grid Table 1 Light"/>
    <w:next w:val="736"/>
    <w:link w:val="654"/>
    <w:uiPriority w:val="99"/>
    <w:qFormat/>
    <w:rPr>
      <w:lang w:val="en-US" w:eastAsia="zh-CN" w:bidi="ar-SA"/>
    </w:rPr>
    <w:tblPr/>
  </w:style>
  <w:style w:type="table" w:styleId="737">
    <w:name w:val="Grid Table 1 Light - Accent 1"/>
    <w:next w:val="737"/>
    <w:link w:val="654"/>
    <w:uiPriority w:val="99"/>
    <w:qFormat/>
    <w:rPr>
      <w:lang w:val="en-US" w:eastAsia="zh-CN" w:bidi="ar-SA"/>
    </w:rPr>
    <w:tblPr/>
  </w:style>
  <w:style w:type="table" w:styleId="738">
    <w:name w:val="Grid Table 1 Light - Accent 2"/>
    <w:next w:val="738"/>
    <w:link w:val="654"/>
    <w:uiPriority w:val="99"/>
    <w:qFormat/>
    <w:rPr>
      <w:lang w:val="en-US" w:eastAsia="zh-CN" w:bidi="ar-SA"/>
    </w:rPr>
    <w:tblPr/>
  </w:style>
  <w:style w:type="table" w:styleId="739">
    <w:name w:val="Grid Table 1 Light - Accent 3"/>
    <w:next w:val="739"/>
    <w:link w:val="654"/>
    <w:uiPriority w:val="99"/>
    <w:qFormat/>
    <w:rPr>
      <w:lang w:val="en-US" w:eastAsia="zh-CN" w:bidi="ar-SA"/>
    </w:rPr>
    <w:tblPr/>
  </w:style>
  <w:style w:type="table" w:styleId="740">
    <w:name w:val="Grid Table 1 Light - Accent 4"/>
    <w:next w:val="740"/>
    <w:link w:val="654"/>
    <w:uiPriority w:val="99"/>
    <w:qFormat/>
    <w:rPr>
      <w:lang w:val="en-US" w:eastAsia="zh-CN" w:bidi="ar-SA"/>
    </w:rPr>
    <w:tblPr/>
  </w:style>
  <w:style w:type="table" w:styleId="741">
    <w:name w:val="Grid Table 1 Light - Accent 5"/>
    <w:next w:val="741"/>
    <w:link w:val="654"/>
    <w:uiPriority w:val="99"/>
    <w:qFormat/>
    <w:rPr>
      <w:lang w:val="en-US" w:eastAsia="zh-CN" w:bidi="ar-SA"/>
    </w:rPr>
    <w:tblPr/>
  </w:style>
  <w:style w:type="table" w:styleId="742">
    <w:name w:val="Grid Table 1 Light - Accent 6"/>
    <w:next w:val="742"/>
    <w:link w:val="654"/>
    <w:uiPriority w:val="99"/>
    <w:qFormat/>
    <w:rPr>
      <w:lang w:val="en-US" w:eastAsia="zh-CN" w:bidi="ar-SA"/>
    </w:rPr>
    <w:tblPr/>
  </w:style>
  <w:style w:type="table" w:styleId="743">
    <w:name w:val="Grid Table 2"/>
    <w:next w:val="743"/>
    <w:link w:val="654"/>
    <w:uiPriority w:val="99"/>
    <w:qFormat/>
    <w:rPr>
      <w:lang w:val="en-US" w:eastAsia="zh-CN" w:bidi="ar-SA"/>
    </w:rPr>
    <w:tblPr/>
  </w:style>
  <w:style w:type="table" w:styleId="744">
    <w:name w:val="Grid Table 2 - Accent 1"/>
    <w:next w:val="744"/>
    <w:link w:val="654"/>
    <w:uiPriority w:val="99"/>
    <w:qFormat/>
    <w:rPr>
      <w:lang w:val="en-US" w:eastAsia="zh-CN" w:bidi="ar-SA"/>
    </w:rPr>
    <w:tblPr/>
  </w:style>
  <w:style w:type="table" w:styleId="745">
    <w:name w:val="Grid Table 2 - Accent 2"/>
    <w:next w:val="745"/>
    <w:link w:val="654"/>
    <w:uiPriority w:val="99"/>
    <w:qFormat/>
    <w:rPr>
      <w:lang w:val="en-US" w:eastAsia="zh-CN" w:bidi="ar-SA"/>
    </w:rPr>
    <w:tblPr/>
  </w:style>
  <w:style w:type="table" w:styleId="746">
    <w:name w:val="Grid Table 2 - Accent 3"/>
    <w:next w:val="746"/>
    <w:link w:val="654"/>
    <w:uiPriority w:val="99"/>
    <w:qFormat/>
    <w:rPr>
      <w:lang w:val="en-US" w:eastAsia="zh-CN" w:bidi="ar-SA"/>
    </w:rPr>
    <w:tblPr/>
  </w:style>
  <w:style w:type="table" w:styleId="747">
    <w:name w:val="Grid Table 2 - Accent 4"/>
    <w:next w:val="747"/>
    <w:link w:val="654"/>
    <w:uiPriority w:val="99"/>
    <w:qFormat/>
    <w:rPr>
      <w:lang w:val="en-US" w:eastAsia="zh-CN" w:bidi="ar-SA"/>
    </w:rPr>
    <w:tblPr/>
  </w:style>
  <w:style w:type="table" w:styleId="748">
    <w:name w:val="Grid Table 2 - Accent 5"/>
    <w:next w:val="748"/>
    <w:link w:val="654"/>
    <w:uiPriority w:val="99"/>
    <w:qFormat/>
    <w:rPr>
      <w:lang w:val="en-US" w:eastAsia="zh-CN" w:bidi="ar-SA"/>
    </w:rPr>
    <w:tblPr/>
  </w:style>
  <w:style w:type="table" w:styleId="749">
    <w:name w:val="Grid Table 2 - Accent 6"/>
    <w:next w:val="749"/>
    <w:link w:val="654"/>
    <w:uiPriority w:val="99"/>
    <w:qFormat/>
    <w:rPr>
      <w:lang w:val="en-US" w:eastAsia="zh-CN" w:bidi="ar-SA"/>
    </w:rPr>
    <w:tblPr/>
  </w:style>
  <w:style w:type="table" w:styleId="750">
    <w:name w:val="Grid Table 3"/>
    <w:next w:val="750"/>
    <w:link w:val="654"/>
    <w:uiPriority w:val="99"/>
    <w:qFormat/>
    <w:rPr>
      <w:lang w:val="en-US" w:eastAsia="zh-CN" w:bidi="ar-SA"/>
    </w:rPr>
    <w:tblPr/>
  </w:style>
  <w:style w:type="table" w:styleId="751">
    <w:name w:val="Grid Table 3 - Accent 1"/>
    <w:next w:val="751"/>
    <w:link w:val="654"/>
    <w:uiPriority w:val="99"/>
    <w:qFormat/>
    <w:rPr>
      <w:lang w:val="en-US" w:eastAsia="zh-CN" w:bidi="ar-SA"/>
    </w:rPr>
    <w:tblPr/>
  </w:style>
  <w:style w:type="table" w:styleId="752">
    <w:name w:val="Grid Table 3 - Accent 2"/>
    <w:next w:val="752"/>
    <w:link w:val="654"/>
    <w:uiPriority w:val="99"/>
    <w:qFormat/>
    <w:rPr>
      <w:lang w:val="en-US" w:eastAsia="zh-CN" w:bidi="ar-SA"/>
    </w:rPr>
    <w:tblPr/>
  </w:style>
  <w:style w:type="table" w:styleId="753">
    <w:name w:val="Grid Table 3 - Accent 3"/>
    <w:next w:val="753"/>
    <w:link w:val="654"/>
    <w:uiPriority w:val="99"/>
    <w:qFormat/>
    <w:rPr>
      <w:lang w:val="en-US" w:eastAsia="zh-CN" w:bidi="ar-SA"/>
    </w:rPr>
    <w:tblPr/>
  </w:style>
  <w:style w:type="table" w:styleId="754">
    <w:name w:val="Grid Table 3 - Accent 4"/>
    <w:next w:val="754"/>
    <w:link w:val="654"/>
    <w:uiPriority w:val="99"/>
    <w:qFormat/>
    <w:rPr>
      <w:lang w:val="en-US" w:eastAsia="zh-CN" w:bidi="ar-SA"/>
    </w:rPr>
    <w:tblPr/>
  </w:style>
  <w:style w:type="table" w:styleId="755">
    <w:name w:val="Grid Table 3 - Accent 5"/>
    <w:next w:val="755"/>
    <w:link w:val="654"/>
    <w:uiPriority w:val="99"/>
    <w:qFormat/>
    <w:rPr>
      <w:lang w:val="en-US" w:eastAsia="zh-CN" w:bidi="ar-SA"/>
    </w:rPr>
    <w:tblPr/>
  </w:style>
  <w:style w:type="table" w:styleId="756">
    <w:name w:val="Grid Table 3 - Accent 6"/>
    <w:next w:val="756"/>
    <w:link w:val="654"/>
    <w:uiPriority w:val="99"/>
    <w:qFormat/>
    <w:rPr>
      <w:lang w:val="en-US" w:eastAsia="zh-CN" w:bidi="ar-SA"/>
    </w:rPr>
    <w:tblPr/>
  </w:style>
  <w:style w:type="table" w:styleId="757">
    <w:name w:val="Grid Table 4"/>
    <w:next w:val="757"/>
    <w:link w:val="654"/>
    <w:uiPriority w:val="59"/>
    <w:qFormat/>
    <w:rPr>
      <w:lang w:val="en-US" w:eastAsia="zh-CN" w:bidi="ar-SA"/>
    </w:rPr>
    <w:tblPr/>
  </w:style>
  <w:style w:type="table" w:styleId="758">
    <w:name w:val="Grid Table 4 - Accent 1"/>
    <w:next w:val="758"/>
    <w:link w:val="654"/>
    <w:uiPriority w:val="59"/>
    <w:qFormat/>
    <w:rPr>
      <w:lang w:val="en-US" w:eastAsia="zh-CN" w:bidi="ar-SA"/>
    </w:rPr>
    <w:tblPr/>
  </w:style>
  <w:style w:type="table" w:styleId="759">
    <w:name w:val="Grid Table 4 - Accent 2"/>
    <w:next w:val="759"/>
    <w:link w:val="654"/>
    <w:uiPriority w:val="59"/>
    <w:qFormat/>
    <w:rPr>
      <w:lang w:val="en-US" w:eastAsia="zh-CN" w:bidi="ar-SA"/>
    </w:rPr>
    <w:tblPr/>
  </w:style>
  <w:style w:type="table" w:styleId="760">
    <w:name w:val="Grid Table 4 - Accent 3"/>
    <w:next w:val="760"/>
    <w:link w:val="654"/>
    <w:uiPriority w:val="59"/>
    <w:qFormat/>
    <w:rPr>
      <w:lang w:val="en-US" w:eastAsia="zh-CN" w:bidi="ar-SA"/>
    </w:rPr>
    <w:tblPr/>
  </w:style>
  <w:style w:type="table" w:styleId="761">
    <w:name w:val="Grid Table 4 - Accent 4"/>
    <w:next w:val="761"/>
    <w:link w:val="654"/>
    <w:uiPriority w:val="59"/>
    <w:qFormat/>
    <w:rPr>
      <w:lang w:val="en-US" w:eastAsia="zh-CN" w:bidi="ar-SA"/>
    </w:rPr>
    <w:tblPr/>
  </w:style>
  <w:style w:type="table" w:styleId="762">
    <w:name w:val="Grid Table 4 - Accent 5"/>
    <w:next w:val="762"/>
    <w:link w:val="654"/>
    <w:uiPriority w:val="59"/>
    <w:qFormat/>
    <w:rPr>
      <w:lang w:val="en-US" w:eastAsia="zh-CN" w:bidi="ar-SA"/>
    </w:rPr>
    <w:tblPr/>
  </w:style>
  <w:style w:type="table" w:styleId="763">
    <w:name w:val="Grid Table 4 - Accent 6"/>
    <w:next w:val="763"/>
    <w:link w:val="654"/>
    <w:uiPriority w:val="59"/>
    <w:qFormat/>
    <w:rPr>
      <w:lang w:val="en-US" w:eastAsia="zh-CN" w:bidi="ar-SA"/>
    </w:rPr>
    <w:tblPr/>
  </w:style>
  <w:style w:type="table" w:styleId="764">
    <w:name w:val="Grid Table 5 Dark"/>
    <w:next w:val="764"/>
    <w:link w:val="654"/>
    <w:uiPriority w:val="99"/>
    <w:qFormat/>
    <w:rPr>
      <w:lang w:val="en-US" w:eastAsia="zh-CN" w:bidi="ar-SA"/>
    </w:rPr>
    <w:tblPr/>
  </w:style>
  <w:style w:type="table" w:styleId="765">
    <w:name w:val="Grid Table 5 Dark- Accent 1"/>
    <w:next w:val="765"/>
    <w:link w:val="654"/>
    <w:uiPriority w:val="99"/>
    <w:qFormat/>
    <w:rPr>
      <w:lang w:val="en-US" w:eastAsia="zh-CN" w:bidi="ar-SA"/>
    </w:rPr>
    <w:tblPr/>
  </w:style>
  <w:style w:type="table" w:styleId="766">
    <w:name w:val="Grid Table 5 Dark - Accent 2"/>
    <w:next w:val="766"/>
    <w:link w:val="654"/>
    <w:uiPriority w:val="99"/>
    <w:qFormat/>
    <w:rPr>
      <w:lang w:val="en-US" w:eastAsia="zh-CN" w:bidi="ar-SA"/>
    </w:rPr>
    <w:tblPr/>
  </w:style>
  <w:style w:type="table" w:styleId="767">
    <w:name w:val="Grid Table 5 Dark - Accent 3"/>
    <w:next w:val="767"/>
    <w:link w:val="654"/>
    <w:uiPriority w:val="99"/>
    <w:qFormat/>
    <w:rPr>
      <w:lang w:val="en-US" w:eastAsia="zh-CN" w:bidi="ar-SA"/>
    </w:rPr>
    <w:tblPr/>
  </w:style>
  <w:style w:type="table" w:styleId="768">
    <w:name w:val="Grid Table 5 Dark- Accent 4"/>
    <w:next w:val="768"/>
    <w:link w:val="654"/>
    <w:uiPriority w:val="99"/>
    <w:qFormat/>
    <w:rPr>
      <w:lang w:val="en-US" w:eastAsia="zh-CN" w:bidi="ar-SA"/>
    </w:rPr>
    <w:tblPr/>
  </w:style>
  <w:style w:type="table" w:styleId="769">
    <w:name w:val="Grid Table 5 Dark - Accent 5"/>
    <w:next w:val="769"/>
    <w:link w:val="654"/>
    <w:uiPriority w:val="99"/>
    <w:qFormat/>
    <w:rPr>
      <w:lang w:val="en-US" w:eastAsia="zh-CN" w:bidi="ar-SA"/>
    </w:rPr>
    <w:tblPr/>
  </w:style>
  <w:style w:type="table" w:styleId="770">
    <w:name w:val="Grid Table 5 Dark - Accent 6"/>
    <w:next w:val="770"/>
    <w:link w:val="654"/>
    <w:uiPriority w:val="99"/>
    <w:qFormat/>
    <w:rPr>
      <w:lang w:val="en-US" w:eastAsia="zh-CN" w:bidi="ar-SA"/>
    </w:rPr>
    <w:tblPr/>
  </w:style>
  <w:style w:type="table" w:styleId="771">
    <w:name w:val="Grid Table 6 Colorful"/>
    <w:next w:val="771"/>
    <w:link w:val="654"/>
    <w:uiPriority w:val="99"/>
    <w:qFormat/>
    <w:rPr>
      <w:lang w:val="en-US" w:eastAsia="zh-CN" w:bidi="ar-SA"/>
    </w:rPr>
    <w:tblPr/>
  </w:style>
  <w:style w:type="table" w:styleId="772">
    <w:name w:val="Grid Table 6 Colorful - Accent 1"/>
    <w:next w:val="772"/>
    <w:link w:val="654"/>
    <w:uiPriority w:val="99"/>
    <w:qFormat/>
    <w:rPr>
      <w:lang w:val="en-US" w:eastAsia="zh-CN" w:bidi="ar-SA"/>
    </w:rPr>
    <w:tblPr/>
  </w:style>
  <w:style w:type="table" w:styleId="773">
    <w:name w:val="Grid Table 6 Colorful - Accent 2"/>
    <w:next w:val="773"/>
    <w:link w:val="654"/>
    <w:uiPriority w:val="99"/>
    <w:qFormat/>
    <w:rPr>
      <w:lang w:val="en-US" w:eastAsia="zh-CN" w:bidi="ar-SA"/>
    </w:rPr>
    <w:tblPr/>
  </w:style>
  <w:style w:type="table" w:styleId="774">
    <w:name w:val="Grid Table 6 Colorful - Accent 3"/>
    <w:next w:val="774"/>
    <w:link w:val="654"/>
    <w:uiPriority w:val="99"/>
    <w:qFormat/>
    <w:rPr>
      <w:lang w:val="en-US" w:eastAsia="zh-CN" w:bidi="ar-SA"/>
    </w:rPr>
    <w:tblPr/>
  </w:style>
  <w:style w:type="table" w:styleId="775">
    <w:name w:val="Grid Table 6 Colorful - Accent 4"/>
    <w:next w:val="775"/>
    <w:link w:val="654"/>
    <w:uiPriority w:val="99"/>
    <w:qFormat/>
    <w:rPr>
      <w:lang w:val="en-US" w:eastAsia="zh-CN" w:bidi="ar-SA"/>
    </w:rPr>
    <w:tblPr/>
  </w:style>
  <w:style w:type="table" w:styleId="776">
    <w:name w:val="Grid Table 6 Colorful - Accent 5"/>
    <w:next w:val="776"/>
    <w:link w:val="654"/>
    <w:uiPriority w:val="99"/>
    <w:qFormat/>
    <w:rPr>
      <w:lang w:val="en-US" w:eastAsia="zh-CN" w:bidi="ar-SA"/>
    </w:rPr>
    <w:tblPr/>
  </w:style>
  <w:style w:type="table" w:styleId="777">
    <w:name w:val="Grid Table 6 Colorful - Accent 6"/>
    <w:next w:val="777"/>
    <w:link w:val="654"/>
    <w:uiPriority w:val="99"/>
    <w:qFormat/>
    <w:rPr>
      <w:lang w:val="en-US" w:eastAsia="zh-CN" w:bidi="ar-SA"/>
    </w:rPr>
    <w:tblPr/>
  </w:style>
  <w:style w:type="table" w:styleId="778">
    <w:name w:val="Grid Table 7 Colorful"/>
    <w:next w:val="778"/>
    <w:link w:val="654"/>
    <w:uiPriority w:val="99"/>
    <w:qFormat/>
    <w:rPr>
      <w:lang w:val="en-US" w:eastAsia="zh-CN" w:bidi="ar-SA"/>
    </w:rPr>
    <w:tblPr/>
  </w:style>
  <w:style w:type="table" w:styleId="779">
    <w:name w:val="Grid Table 7 Colorful - Accent 1"/>
    <w:next w:val="779"/>
    <w:link w:val="654"/>
    <w:uiPriority w:val="99"/>
    <w:qFormat/>
    <w:rPr>
      <w:lang w:val="en-US" w:eastAsia="zh-CN" w:bidi="ar-SA"/>
    </w:rPr>
    <w:tblPr/>
  </w:style>
  <w:style w:type="table" w:styleId="780">
    <w:name w:val="Grid Table 7 Colorful - Accent 2"/>
    <w:next w:val="780"/>
    <w:link w:val="654"/>
    <w:uiPriority w:val="99"/>
    <w:qFormat/>
    <w:rPr>
      <w:lang w:val="en-US" w:eastAsia="zh-CN" w:bidi="ar-SA"/>
    </w:rPr>
    <w:tblPr/>
  </w:style>
  <w:style w:type="table" w:styleId="781">
    <w:name w:val="Grid Table 7 Colorful - Accent 3"/>
    <w:next w:val="781"/>
    <w:link w:val="654"/>
    <w:uiPriority w:val="99"/>
    <w:qFormat/>
    <w:rPr>
      <w:lang w:val="en-US" w:eastAsia="zh-CN" w:bidi="ar-SA"/>
    </w:rPr>
    <w:tblPr/>
  </w:style>
  <w:style w:type="table" w:styleId="782">
    <w:name w:val="Grid Table 7 Colorful - Accent 4"/>
    <w:next w:val="782"/>
    <w:link w:val="654"/>
    <w:uiPriority w:val="99"/>
    <w:qFormat/>
    <w:rPr>
      <w:lang w:val="en-US" w:eastAsia="zh-CN" w:bidi="ar-SA"/>
    </w:rPr>
    <w:tblPr/>
  </w:style>
  <w:style w:type="table" w:styleId="783">
    <w:name w:val="Grid Table 7 Colorful - Accent 5"/>
    <w:next w:val="783"/>
    <w:link w:val="654"/>
    <w:uiPriority w:val="99"/>
    <w:qFormat/>
    <w:rPr>
      <w:lang w:val="en-US" w:eastAsia="zh-CN" w:bidi="ar-SA"/>
    </w:rPr>
    <w:tblPr/>
  </w:style>
  <w:style w:type="table" w:styleId="784">
    <w:name w:val="Grid Table 7 Colorful - Accent 6"/>
    <w:next w:val="784"/>
    <w:link w:val="654"/>
    <w:uiPriority w:val="99"/>
    <w:qFormat/>
    <w:rPr>
      <w:lang w:val="en-US" w:eastAsia="zh-CN" w:bidi="ar-SA"/>
    </w:rPr>
    <w:tblPr/>
  </w:style>
  <w:style w:type="table" w:styleId="785">
    <w:name w:val="List Table 1 Light"/>
    <w:next w:val="785"/>
    <w:link w:val="654"/>
    <w:uiPriority w:val="99"/>
    <w:qFormat/>
    <w:rPr>
      <w:lang w:val="en-US" w:eastAsia="zh-CN" w:bidi="ar-SA"/>
    </w:rPr>
    <w:tblPr/>
  </w:style>
  <w:style w:type="table" w:styleId="786">
    <w:name w:val="List Table 1 Light - Accent 1"/>
    <w:next w:val="786"/>
    <w:link w:val="654"/>
    <w:uiPriority w:val="99"/>
    <w:qFormat/>
    <w:rPr>
      <w:lang w:val="en-US" w:eastAsia="zh-CN" w:bidi="ar-SA"/>
    </w:rPr>
    <w:tblPr/>
  </w:style>
  <w:style w:type="table" w:styleId="787">
    <w:name w:val="List Table 1 Light - Accent 2"/>
    <w:next w:val="787"/>
    <w:link w:val="654"/>
    <w:uiPriority w:val="99"/>
    <w:qFormat/>
    <w:rPr>
      <w:lang w:val="en-US" w:eastAsia="zh-CN" w:bidi="ar-SA"/>
    </w:rPr>
    <w:tblPr/>
  </w:style>
  <w:style w:type="table" w:styleId="788">
    <w:name w:val="List Table 1 Light - Accent 3"/>
    <w:next w:val="788"/>
    <w:link w:val="654"/>
    <w:uiPriority w:val="99"/>
    <w:qFormat/>
    <w:rPr>
      <w:lang w:val="en-US" w:eastAsia="zh-CN" w:bidi="ar-SA"/>
    </w:rPr>
    <w:tblPr/>
  </w:style>
  <w:style w:type="table" w:styleId="789">
    <w:name w:val="List Table 1 Light - Accent 4"/>
    <w:next w:val="789"/>
    <w:link w:val="654"/>
    <w:uiPriority w:val="99"/>
    <w:qFormat/>
    <w:rPr>
      <w:lang w:val="en-US" w:eastAsia="zh-CN" w:bidi="ar-SA"/>
    </w:rPr>
    <w:tblPr/>
  </w:style>
  <w:style w:type="table" w:styleId="790">
    <w:name w:val="List Table 1 Light - Accent 5"/>
    <w:next w:val="790"/>
    <w:link w:val="654"/>
    <w:uiPriority w:val="99"/>
    <w:qFormat/>
    <w:rPr>
      <w:lang w:val="en-US" w:eastAsia="zh-CN" w:bidi="ar-SA"/>
    </w:rPr>
    <w:tblPr/>
  </w:style>
  <w:style w:type="table" w:styleId="791">
    <w:name w:val="List Table 1 Light - Accent 6"/>
    <w:next w:val="791"/>
    <w:link w:val="654"/>
    <w:uiPriority w:val="99"/>
    <w:qFormat/>
    <w:rPr>
      <w:lang w:val="en-US" w:eastAsia="zh-CN" w:bidi="ar-SA"/>
    </w:rPr>
    <w:tblPr/>
  </w:style>
  <w:style w:type="table" w:styleId="792">
    <w:name w:val="List Table 2"/>
    <w:next w:val="792"/>
    <w:link w:val="654"/>
    <w:uiPriority w:val="99"/>
    <w:qFormat/>
    <w:rPr>
      <w:lang w:val="en-US" w:eastAsia="zh-CN" w:bidi="ar-SA"/>
    </w:rPr>
    <w:tblPr/>
  </w:style>
  <w:style w:type="table" w:styleId="793">
    <w:name w:val="List Table 2 - Accent 1"/>
    <w:next w:val="793"/>
    <w:link w:val="654"/>
    <w:uiPriority w:val="99"/>
    <w:qFormat/>
    <w:rPr>
      <w:lang w:val="en-US" w:eastAsia="zh-CN" w:bidi="ar-SA"/>
    </w:rPr>
    <w:tblPr/>
  </w:style>
  <w:style w:type="table" w:styleId="794">
    <w:name w:val="List Table 2 - Accent 2"/>
    <w:next w:val="794"/>
    <w:link w:val="654"/>
    <w:uiPriority w:val="99"/>
    <w:qFormat/>
    <w:rPr>
      <w:lang w:val="en-US" w:eastAsia="zh-CN" w:bidi="ar-SA"/>
    </w:rPr>
    <w:tblPr/>
  </w:style>
  <w:style w:type="table" w:styleId="795">
    <w:name w:val="List Table 2 - Accent 3"/>
    <w:next w:val="795"/>
    <w:link w:val="654"/>
    <w:uiPriority w:val="99"/>
    <w:qFormat/>
    <w:rPr>
      <w:lang w:val="en-US" w:eastAsia="zh-CN" w:bidi="ar-SA"/>
    </w:rPr>
    <w:tblPr/>
  </w:style>
  <w:style w:type="table" w:styleId="796">
    <w:name w:val="List Table 2 - Accent 4"/>
    <w:next w:val="796"/>
    <w:link w:val="654"/>
    <w:uiPriority w:val="99"/>
    <w:qFormat/>
    <w:rPr>
      <w:lang w:val="en-US" w:eastAsia="zh-CN" w:bidi="ar-SA"/>
    </w:rPr>
    <w:tblPr/>
  </w:style>
  <w:style w:type="table" w:styleId="797">
    <w:name w:val="List Table 2 - Accent 5"/>
    <w:next w:val="797"/>
    <w:link w:val="654"/>
    <w:uiPriority w:val="99"/>
    <w:qFormat/>
    <w:rPr>
      <w:lang w:val="en-US" w:eastAsia="zh-CN" w:bidi="ar-SA"/>
    </w:rPr>
    <w:tblPr/>
  </w:style>
  <w:style w:type="table" w:styleId="798">
    <w:name w:val="List Table 2 - Accent 6"/>
    <w:next w:val="798"/>
    <w:link w:val="654"/>
    <w:uiPriority w:val="99"/>
    <w:qFormat/>
    <w:rPr>
      <w:lang w:val="en-US" w:eastAsia="zh-CN" w:bidi="ar-SA"/>
    </w:rPr>
    <w:tblPr/>
  </w:style>
  <w:style w:type="table" w:styleId="799">
    <w:name w:val="List Table 3"/>
    <w:next w:val="799"/>
    <w:link w:val="654"/>
    <w:uiPriority w:val="99"/>
    <w:qFormat/>
    <w:rPr>
      <w:lang w:val="en-US" w:eastAsia="zh-CN" w:bidi="ar-SA"/>
    </w:rPr>
    <w:tblPr/>
  </w:style>
  <w:style w:type="table" w:styleId="800">
    <w:name w:val="List Table 3 - Accent 1"/>
    <w:next w:val="800"/>
    <w:link w:val="654"/>
    <w:uiPriority w:val="99"/>
    <w:qFormat/>
    <w:rPr>
      <w:lang w:val="en-US" w:eastAsia="zh-CN" w:bidi="ar-SA"/>
    </w:rPr>
    <w:tblPr/>
  </w:style>
  <w:style w:type="table" w:styleId="801">
    <w:name w:val="List Table 3 - Accent 2"/>
    <w:next w:val="801"/>
    <w:link w:val="654"/>
    <w:uiPriority w:val="99"/>
    <w:qFormat/>
    <w:rPr>
      <w:lang w:val="en-US" w:eastAsia="zh-CN" w:bidi="ar-SA"/>
    </w:rPr>
    <w:tblPr/>
  </w:style>
  <w:style w:type="table" w:styleId="802">
    <w:name w:val="List Table 3 - Accent 3"/>
    <w:next w:val="802"/>
    <w:link w:val="654"/>
    <w:uiPriority w:val="99"/>
    <w:qFormat/>
    <w:rPr>
      <w:lang w:val="en-US" w:eastAsia="zh-CN" w:bidi="ar-SA"/>
    </w:rPr>
    <w:tblPr/>
  </w:style>
  <w:style w:type="table" w:styleId="803">
    <w:name w:val="List Table 3 - Accent 4"/>
    <w:next w:val="803"/>
    <w:link w:val="654"/>
    <w:uiPriority w:val="99"/>
    <w:qFormat/>
    <w:rPr>
      <w:lang w:val="en-US" w:eastAsia="zh-CN" w:bidi="ar-SA"/>
    </w:rPr>
    <w:tblPr/>
  </w:style>
  <w:style w:type="table" w:styleId="804">
    <w:name w:val="List Table 3 - Accent 5"/>
    <w:next w:val="804"/>
    <w:link w:val="654"/>
    <w:uiPriority w:val="99"/>
    <w:qFormat/>
    <w:rPr>
      <w:lang w:val="en-US" w:eastAsia="zh-CN" w:bidi="ar-SA"/>
    </w:rPr>
    <w:tblPr/>
  </w:style>
  <w:style w:type="table" w:styleId="805">
    <w:name w:val="List Table 3 - Accent 6"/>
    <w:next w:val="805"/>
    <w:link w:val="654"/>
    <w:uiPriority w:val="99"/>
    <w:qFormat/>
    <w:rPr>
      <w:lang w:val="en-US" w:eastAsia="zh-CN" w:bidi="ar-SA"/>
    </w:rPr>
    <w:tblPr/>
  </w:style>
  <w:style w:type="table" w:styleId="806">
    <w:name w:val="List Table 4"/>
    <w:next w:val="806"/>
    <w:link w:val="654"/>
    <w:uiPriority w:val="99"/>
    <w:qFormat/>
    <w:rPr>
      <w:lang w:val="en-US" w:eastAsia="zh-CN" w:bidi="ar-SA"/>
    </w:rPr>
    <w:tblPr/>
  </w:style>
  <w:style w:type="table" w:styleId="807">
    <w:name w:val="List Table 4 - Accent 1"/>
    <w:next w:val="807"/>
    <w:link w:val="654"/>
    <w:uiPriority w:val="99"/>
    <w:qFormat/>
    <w:rPr>
      <w:lang w:val="en-US" w:eastAsia="zh-CN" w:bidi="ar-SA"/>
    </w:rPr>
    <w:tblPr/>
  </w:style>
  <w:style w:type="table" w:styleId="808">
    <w:name w:val="List Table 4 - Accent 2"/>
    <w:next w:val="808"/>
    <w:link w:val="654"/>
    <w:uiPriority w:val="99"/>
    <w:qFormat/>
    <w:rPr>
      <w:lang w:val="en-US" w:eastAsia="zh-CN" w:bidi="ar-SA"/>
    </w:rPr>
    <w:tblPr/>
  </w:style>
  <w:style w:type="table" w:styleId="809">
    <w:name w:val="List Table 4 - Accent 3"/>
    <w:next w:val="809"/>
    <w:link w:val="654"/>
    <w:uiPriority w:val="99"/>
    <w:qFormat/>
    <w:rPr>
      <w:lang w:val="en-US" w:eastAsia="zh-CN" w:bidi="ar-SA"/>
    </w:rPr>
    <w:tblPr/>
  </w:style>
  <w:style w:type="table" w:styleId="810">
    <w:name w:val="List Table 4 - Accent 4"/>
    <w:next w:val="810"/>
    <w:link w:val="654"/>
    <w:uiPriority w:val="99"/>
    <w:qFormat/>
    <w:rPr>
      <w:lang w:val="en-US" w:eastAsia="zh-CN" w:bidi="ar-SA"/>
    </w:rPr>
    <w:tblPr/>
  </w:style>
  <w:style w:type="table" w:styleId="811">
    <w:name w:val="List Table 4 - Accent 5"/>
    <w:next w:val="811"/>
    <w:link w:val="654"/>
    <w:uiPriority w:val="99"/>
    <w:qFormat/>
    <w:rPr>
      <w:lang w:val="en-US" w:eastAsia="zh-CN" w:bidi="ar-SA"/>
    </w:rPr>
    <w:tblPr/>
  </w:style>
  <w:style w:type="table" w:styleId="812">
    <w:name w:val="List Table 4 - Accent 6"/>
    <w:next w:val="812"/>
    <w:link w:val="654"/>
    <w:uiPriority w:val="99"/>
    <w:qFormat/>
    <w:rPr>
      <w:lang w:val="en-US" w:eastAsia="zh-CN" w:bidi="ar-SA"/>
    </w:rPr>
    <w:tblPr/>
  </w:style>
  <w:style w:type="table" w:styleId="813">
    <w:name w:val="List Table 5 Dark"/>
    <w:next w:val="813"/>
    <w:link w:val="654"/>
    <w:uiPriority w:val="99"/>
    <w:qFormat/>
    <w:rPr>
      <w:lang w:val="en-US" w:eastAsia="zh-CN" w:bidi="ar-SA"/>
    </w:rPr>
    <w:tblPr/>
  </w:style>
  <w:style w:type="table" w:styleId="814">
    <w:name w:val="List Table 5 Dark - Accent 1"/>
    <w:next w:val="814"/>
    <w:link w:val="654"/>
    <w:uiPriority w:val="99"/>
    <w:qFormat/>
    <w:rPr>
      <w:lang w:val="en-US" w:eastAsia="zh-CN" w:bidi="ar-SA"/>
    </w:rPr>
    <w:tblPr/>
  </w:style>
  <w:style w:type="table" w:styleId="815">
    <w:name w:val="List Table 5 Dark - Accent 2"/>
    <w:next w:val="815"/>
    <w:link w:val="654"/>
    <w:uiPriority w:val="99"/>
    <w:qFormat/>
    <w:rPr>
      <w:lang w:val="en-US" w:eastAsia="zh-CN" w:bidi="ar-SA"/>
    </w:rPr>
    <w:tblPr/>
  </w:style>
  <w:style w:type="table" w:styleId="816">
    <w:name w:val="List Table 5 Dark - Accent 3"/>
    <w:next w:val="816"/>
    <w:link w:val="654"/>
    <w:uiPriority w:val="99"/>
    <w:qFormat/>
    <w:rPr>
      <w:lang w:val="en-US" w:eastAsia="zh-CN" w:bidi="ar-SA"/>
    </w:rPr>
    <w:tblPr/>
  </w:style>
  <w:style w:type="table" w:styleId="817">
    <w:name w:val="List Table 5 Dark - Accent 4"/>
    <w:next w:val="817"/>
    <w:link w:val="654"/>
    <w:uiPriority w:val="99"/>
    <w:qFormat/>
    <w:rPr>
      <w:lang w:val="en-US" w:eastAsia="zh-CN" w:bidi="ar-SA"/>
    </w:rPr>
    <w:tblPr/>
  </w:style>
  <w:style w:type="table" w:styleId="818">
    <w:name w:val="List Table 5 Dark - Accent 5"/>
    <w:next w:val="818"/>
    <w:link w:val="654"/>
    <w:uiPriority w:val="99"/>
    <w:qFormat/>
    <w:rPr>
      <w:lang w:val="en-US" w:eastAsia="zh-CN" w:bidi="ar-SA"/>
    </w:rPr>
    <w:tblPr/>
  </w:style>
  <w:style w:type="table" w:styleId="819">
    <w:name w:val="List Table 5 Dark - Accent 6"/>
    <w:next w:val="819"/>
    <w:link w:val="654"/>
    <w:uiPriority w:val="99"/>
    <w:qFormat/>
    <w:rPr>
      <w:lang w:val="en-US" w:eastAsia="zh-CN" w:bidi="ar-SA"/>
    </w:rPr>
    <w:tblPr/>
  </w:style>
  <w:style w:type="table" w:styleId="820">
    <w:name w:val="List Table 6 Colorful"/>
    <w:next w:val="820"/>
    <w:link w:val="654"/>
    <w:uiPriority w:val="99"/>
    <w:qFormat/>
    <w:rPr>
      <w:lang w:val="en-US" w:eastAsia="zh-CN" w:bidi="ar-SA"/>
    </w:rPr>
    <w:tblPr/>
  </w:style>
  <w:style w:type="table" w:styleId="821">
    <w:name w:val="List Table 6 Colorful - Accent 1"/>
    <w:next w:val="821"/>
    <w:link w:val="654"/>
    <w:uiPriority w:val="99"/>
    <w:qFormat/>
    <w:rPr>
      <w:lang w:val="en-US" w:eastAsia="zh-CN" w:bidi="ar-SA"/>
    </w:rPr>
    <w:tblPr/>
  </w:style>
  <w:style w:type="table" w:styleId="822">
    <w:name w:val="List Table 6 Colorful - Accent 2"/>
    <w:next w:val="822"/>
    <w:link w:val="654"/>
    <w:uiPriority w:val="99"/>
    <w:qFormat/>
    <w:rPr>
      <w:lang w:val="en-US" w:eastAsia="zh-CN" w:bidi="ar-SA"/>
    </w:rPr>
    <w:tblPr/>
  </w:style>
  <w:style w:type="table" w:styleId="823">
    <w:name w:val="List Table 6 Colorful - Accent 3"/>
    <w:next w:val="823"/>
    <w:link w:val="654"/>
    <w:uiPriority w:val="99"/>
    <w:qFormat/>
    <w:rPr>
      <w:lang w:val="en-US" w:eastAsia="zh-CN" w:bidi="ar-SA"/>
    </w:rPr>
    <w:tblPr/>
  </w:style>
  <w:style w:type="table" w:styleId="824">
    <w:name w:val="List Table 6 Colorful - Accent 4"/>
    <w:next w:val="824"/>
    <w:link w:val="654"/>
    <w:uiPriority w:val="99"/>
    <w:qFormat/>
    <w:rPr>
      <w:lang w:val="en-US" w:eastAsia="zh-CN" w:bidi="ar-SA"/>
    </w:rPr>
    <w:tblPr/>
  </w:style>
  <w:style w:type="table" w:styleId="825">
    <w:name w:val="List Table 6 Colorful - Accent 5"/>
    <w:next w:val="825"/>
    <w:link w:val="654"/>
    <w:uiPriority w:val="99"/>
    <w:qFormat/>
    <w:rPr>
      <w:lang w:val="en-US" w:eastAsia="zh-CN" w:bidi="ar-SA"/>
    </w:rPr>
    <w:tblPr/>
  </w:style>
  <w:style w:type="table" w:styleId="826">
    <w:name w:val="List Table 6 Colorful - Accent 6"/>
    <w:next w:val="826"/>
    <w:link w:val="654"/>
    <w:uiPriority w:val="99"/>
    <w:qFormat/>
    <w:rPr>
      <w:lang w:val="en-US" w:eastAsia="zh-CN" w:bidi="ar-SA"/>
    </w:rPr>
    <w:tblPr/>
  </w:style>
  <w:style w:type="table" w:styleId="827">
    <w:name w:val="List Table 7 Colorful"/>
    <w:next w:val="827"/>
    <w:link w:val="654"/>
    <w:uiPriority w:val="99"/>
    <w:qFormat/>
    <w:rPr>
      <w:lang w:val="en-US" w:eastAsia="zh-CN" w:bidi="ar-SA"/>
    </w:rPr>
    <w:tblPr/>
  </w:style>
  <w:style w:type="table" w:styleId="828">
    <w:name w:val="List Table 7 Colorful - Accent 1"/>
    <w:next w:val="828"/>
    <w:link w:val="654"/>
    <w:uiPriority w:val="99"/>
    <w:qFormat/>
    <w:rPr>
      <w:lang w:val="en-US" w:eastAsia="zh-CN" w:bidi="ar-SA"/>
    </w:rPr>
    <w:tblPr/>
  </w:style>
  <w:style w:type="table" w:styleId="829">
    <w:name w:val="List Table 7 Colorful - Accent 2"/>
    <w:next w:val="829"/>
    <w:link w:val="654"/>
    <w:uiPriority w:val="99"/>
    <w:qFormat/>
    <w:rPr>
      <w:lang w:val="en-US" w:eastAsia="zh-CN" w:bidi="ar-SA"/>
    </w:rPr>
    <w:tblPr/>
  </w:style>
  <w:style w:type="table" w:styleId="830">
    <w:name w:val="List Table 7 Colorful - Accent 3"/>
    <w:next w:val="830"/>
    <w:link w:val="654"/>
    <w:uiPriority w:val="99"/>
    <w:qFormat/>
    <w:rPr>
      <w:lang w:val="en-US" w:eastAsia="zh-CN" w:bidi="ar-SA"/>
    </w:rPr>
    <w:tblPr/>
  </w:style>
  <w:style w:type="table" w:styleId="831">
    <w:name w:val="List Table 7 Colorful - Accent 4"/>
    <w:next w:val="831"/>
    <w:link w:val="654"/>
    <w:uiPriority w:val="99"/>
    <w:qFormat/>
    <w:rPr>
      <w:lang w:val="en-US" w:eastAsia="zh-CN" w:bidi="ar-SA"/>
    </w:rPr>
    <w:tblPr/>
  </w:style>
  <w:style w:type="table" w:styleId="832">
    <w:name w:val="List Table 7 Colorful - Accent 5"/>
    <w:next w:val="832"/>
    <w:link w:val="654"/>
    <w:uiPriority w:val="99"/>
    <w:qFormat/>
    <w:rPr>
      <w:lang w:val="en-US" w:eastAsia="zh-CN" w:bidi="ar-SA"/>
    </w:rPr>
    <w:tblPr/>
  </w:style>
  <w:style w:type="table" w:styleId="833">
    <w:name w:val="List Table 7 Colorful - Accent 6"/>
    <w:next w:val="833"/>
    <w:link w:val="654"/>
    <w:uiPriority w:val="99"/>
    <w:qFormat/>
    <w:rPr>
      <w:lang w:val="en-US" w:eastAsia="zh-CN" w:bidi="ar-SA"/>
    </w:rPr>
    <w:tblPr/>
  </w:style>
  <w:style w:type="table" w:styleId="834">
    <w:name w:val="Lined - Accent"/>
    <w:next w:val="834"/>
    <w:link w:val="654"/>
    <w:uiPriority w:val="99"/>
    <w:qFormat/>
    <w:rPr>
      <w:color w:val="404040"/>
      <w:lang w:val="en-US" w:eastAsia="zh-CN" w:bidi="ar-SA"/>
    </w:rPr>
    <w:tblPr/>
  </w:style>
  <w:style w:type="table" w:styleId="835">
    <w:name w:val="Lined - Accent 1"/>
    <w:next w:val="835"/>
    <w:link w:val="654"/>
    <w:uiPriority w:val="99"/>
    <w:qFormat/>
    <w:rPr>
      <w:color w:val="404040"/>
      <w:lang w:val="en-US" w:eastAsia="zh-CN" w:bidi="ar-SA"/>
    </w:rPr>
    <w:tblPr/>
  </w:style>
  <w:style w:type="table" w:styleId="836">
    <w:name w:val="Lined - Accent 2"/>
    <w:next w:val="836"/>
    <w:link w:val="654"/>
    <w:uiPriority w:val="99"/>
    <w:qFormat/>
    <w:rPr>
      <w:color w:val="404040"/>
      <w:lang w:val="en-US" w:eastAsia="zh-CN" w:bidi="ar-SA"/>
    </w:rPr>
    <w:tblPr/>
  </w:style>
  <w:style w:type="table" w:styleId="837">
    <w:name w:val="Lined - Accent 3"/>
    <w:next w:val="837"/>
    <w:link w:val="654"/>
    <w:uiPriority w:val="99"/>
    <w:qFormat/>
    <w:rPr>
      <w:color w:val="404040"/>
      <w:lang w:val="en-US" w:eastAsia="zh-CN" w:bidi="ar-SA"/>
    </w:rPr>
    <w:tblPr/>
  </w:style>
  <w:style w:type="table" w:styleId="838">
    <w:name w:val="Lined - Accent 4"/>
    <w:next w:val="838"/>
    <w:link w:val="654"/>
    <w:uiPriority w:val="99"/>
    <w:qFormat/>
    <w:rPr>
      <w:color w:val="404040"/>
      <w:lang w:val="en-US" w:eastAsia="zh-CN" w:bidi="ar-SA"/>
    </w:rPr>
    <w:tblPr/>
  </w:style>
  <w:style w:type="table" w:styleId="839">
    <w:name w:val="Lined - Accent 5"/>
    <w:next w:val="839"/>
    <w:link w:val="654"/>
    <w:uiPriority w:val="99"/>
    <w:qFormat/>
    <w:rPr>
      <w:color w:val="404040"/>
      <w:lang w:val="en-US" w:eastAsia="zh-CN" w:bidi="ar-SA"/>
    </w:rPr>
    <w:tblPr/>
  </w:style>
  <w:style w:type="table" w:styleId="840">
    <w:name w:val="Lined - Accent 6"/>
    <w:next w:val="840"/>
    <w:link w:val="654"/>
    <w:uiPriority w:val="99"/>
    <w:qFormat/>
    <w:rPr>
      <w:color w:val="404040"/>
      <w:lang w:val="en-US" w:eastAsia="zh-CN" w:bidi="ar-SA"/>
    </w:rPr>
    <w:tblPr/>
  </w:style>
  <w:style w:type="table" w:styleId="841">
    <w:name w:val="Bordered &amp; Lined - Accent"/>
    <w:next w:val="841"/>
    <w:link w:val="654"/>
    <w:uiPriority w:val="99"/>
    <w:qFormat/>
    <w:rPr>
      <w:color w:val="404040"/>
      <w:lang w:val="en-US" w:eastAsia="zh-CN" w:bidi="ar-SA"/>
    </w:rPr>
    <w:tblPr/>
  </w:style>
  <w:style w:type="table" w:styleId="842">
    <w:name w:val="Bordered &amp; Lined - Accent 1"/>
    <w:next w:val="842"/>
    <w:link w:val="654"/>
    <w:uiPriority w:val="99"/>
    <w:qFormat/>
    <w:rPr>
      <w:color w:val="404040"/>
      <w:lang w:val="en-US" w:eastAsia="zh-CN" w:bidi="ar-SA"/>
    </w:rPr>
    <w:tblPr/>
  </w:style>
  <w:style w:type="table" w:styleId="843">
    <w:name w:val="Bordered &amp; Lined - Accent 2"/>
    <w:next w:val="843"/>
    <w:link w:val="654"/>
    <w:uiPriority w:val="99"/>
    <w:qFormat/>
    <w:rPr>
      <w:color w:val="404040"/>
      <w:lang w:val="en-US" w:eastAsia="zh-CN" w:bidi="ar-SA"/>
    </w:rPr>
    <w:tblPr/>
  </w:style>
  <w:style w:type="table" w:styleId="844">
    <w:name w:val="Bordered &amp; Lined - Accent 3"/>
    <w:next w:val="844"/>
    <w:link w:val="654"/>
    <w:uiPriority w:val="99"/>
    <w:qFormat/>
    <w:rPr>
      <w:color w:val="404040"/>
      <w:lang w:val="en-US" w:eastAsia="zh-CN" w:bidi="ar-SA"/>
    </w:rPr>
    <w:tblPr/>
  </w:style>
  <w:style w:type="table" w:styleId="845">
    <w:name w:val="Bordered &amp; Lined - Accent 4"/>
    <w:next w:val="845"/>
    <w:link w:val="654"/>
    <w:uiPriority w:val="99"/>
    <w:qFormat/>
    <w:rPr>
      <w:color w:val="404040"/>
      <w:lang w:val="en-US" w:eastAsia="zh-CN" w:bidi="ar-SA"/>
    </w:rPr>
    <w:tblPr/>
  </w:style>
  <w:style w:type="table" w:styleId="846">
    <w:name w:val="Bordered &amp; Lined - Accent 5"/>
    <w:next w:val="846"/>
    <w:link w:val="654"/>
    <w:uiPriority w:val="99"/>
    <w:qFormat/>
    <w:rPr>
      <w:color w:val="404040"/>
      <w:lang w:val="en-US" w:eastAsia="zh-CN" w:bidi="ar-SA"/>
    </w:rPr>
    <w:tblPr/>
  </w:style>
  <w:style w:type="table" w:styleId="847">
    <w:name w:val="Bordered &amp; Lined - Accent 6"/>
    <w:next w:val="847"/>
    <w:link w:val="654"/>
    <w:uiPriority w:val="99"/>
    <w:qFormat/>
    <w:rPr>
      <w:color w:val="404040"/>
      <w:lang w:val="en-US" w:eastAsia="zh-CN" w:bidi="ar-SA"/>
    </w:rPr>
    <w:tblPr/>
  </w:style>
  <w:style w:type="table" w:styleId="848">
    <w:name w:val="Bordered"/>
    <w:next w:val="848"/>
    <w:link w:val="654"/>
    <w:uiPriority w:val="99"/>
    <w:qFormat/>
    <w:rPr>
      <w:lang w:val="en-US" w:eastAsia="zh-CN" w:bidi="ar-SA"/>
    </w:rPr>
    <w:tblPr/>
  </w:style>
  <w:style w:type="table" w:styleId="849">
    <w:name w:val="Bordered - Accent 1"/>
    <w:next w:val="849"/>
    <w:link w:val="654"/>
    <w:uiPriority w:val="99"/>
    <w:qFormat/>
    <w:rPr>
      <w:lang w:val="en-US" w:eastAsia="zh-CN" w:bidi="ar-SA"/>
    </w:rPr>
    <w:tblPr/>
  </w:style>
  <w:style w:type="table" w:styleId="850">
    <w:name w:val="Bordered - Accent 2"/>
    <w:next w:val="850"/>
    <w:link w:val="654"/>
    <w:uiPriority w:val="99"/>
    <w:qFormat/>
    <w:rPr>
      <w:lang w:val="en-US" w:eastAsia="zh-CN" w:bidi="ar-SA"/>
    </w:rPr>
    <w:tblPr/>
  </w:style>
  <w:style w:type="table" w:styleId="851">
    <w:name w:val="Bordered - Accent 3"/>
    <w:next w:val="851"/>
    <w:link w:val="654"/>
    <w:uiPriority w:val="99"/>
    <w:qFormat/>
    <w:rPr>
      <w:lang w:val="en-US" w:eastAsia="zh-CN" w:bidi="ar-SA"/>
    </w:rPr>
    <w:tblPr/>
  </w:style>
  <w:style w:type="table" w:styleId="852">
    <w:name w:val="Bordered - Accent 4"/>
    <w:next w:val="852"/>
    <w:link w:val="654"/>
    <w:uiPriority w:val="99"/>
    <w:qFormat/>
    <w:rPr>
      <w:lang w:val="en-US" w:eastAsia="zh-CN" w:bidi="ar-SA"/>
    </w:rPr>
    <w:tblPr/>
  </w:style>
  <w:style w:type="table" w:styleId="853">
    <w:name w:val="Bordered - Accent 5"/>
    <w:next w:val="853"/>
    <w:link w:val="654"/>
    <w:uiPriority w:val="99"/>
    <w:qFormat/>
    <w:rPr>
      <w:lang w:val="en-US" w:eastAsia="zh-CN" w:bidi="ar-SA"/>
    </w:rPr>
    <w:tblPr/>
  </w:style>
  <w:style w:type="table" w:styleId="854">
    <w:name w:val="Bordered - Accent 6"/>
    <w:next w:val="854"/>
    <w:link w:val="654"/>
    <w:uiPriority w:val="99"/>
    <w:qFormat/>
    <w:rPr>
      <w:lang w:val="en-US" w:eastAsia="zh-CN" w:bidi="ar-SA"/>
    </w:rPr>
    <w:tblPr/>
  </w:style>
  <w:style w:type="paragraph" w:styleId="855">
    <w:name w:val="TOC Heading"/>
    <w:next w:val="855"/>
    <w:link w:val="654"/>
    <w:uiPriority w:val="39"/>
    <w:unhideWhenUsed/>
    <w:qFormat/>
    <w:rPr>
      <w:lang w:val="en-US" w:eastAsia="zh-CN" w:bidi="ar-SA"/>
    </w:rPr>
  </w:style>
  <w:style w:type="paragraph" w:styleId="856">
    <w:name w:val="标题 11"/>
    <w:basedOn w:val="654"/>
    <w:next w:val="654"/>
    <w:link w:val="857"/>
    <w:qFormat/>
    <w:pPr>
      <w:jc w:val="center"/>
      <w:keepNext/>
      <w:outlineLvl w:val="0"/>
    </w:pPr>
    <w:rPr>
      <w:rFonts w:ascii="楷体_GB2312" w:eastAsia="楷体_GB2312"/>
      <w:sz w:val="28"/>
      <w:szCs w:val="28"/>
    </w:rPr>
  </w:style>
  <w:style w:type="character" w:styleId="857">
    <w:name w:val="标题 1 Char"/>
    <w:next w:val="857"/>
    <w:link w:val="856"/>
    <w:qFormat/>
    <w:rPr>
      <w:rFonts w:ascii="楷体_GB2312" w:hAnsi="Times New Roman" w:eastAsia="楷体_GB2312" w:cs="Times New Roman"/>
      <w:sz w:val="28"/>
      <w:szCs w:val="28"/>
    </w:rPr>
  </w:style>
  <w:style w:type="paragraph" w:styleId="858">
    <w:name w:val="标题 21"/>
    <w:basedOn w:val="654"/>
    <w:next w:val="860"/>
    <w:link w:val="859"/>
    <w:qFormat/>
    <w:pPr>
      <w:jc w:val="center"/>
      <w:keepLines/>
      <w:keepNext/>
      <w:spacing w:before="260" w:after="260" w:line="416" w:lineRule="auto"/>
      <w:outlineLvl w:val="1"/>
    </w:pPr>
    <w:rPr>
      <w:rFonts w:ascii="Arial" w:hAnsi="Arial" w:eastAsia="幼圆" w:cs="Arial"/>
      <w:b/>
      <w:bCs/>
      <w:sz w:val="44"/>
      <w:szCs w:val="44"/>
    </w:rPr>
  </w:style>
  <w:style w:type="character" w:styleId="859">
    <w:name w:val="标题 2 Char"/>
    <w:next w:val="859"/>
    <w:link w:val="858"/>
    <w:qFormat/>
    <w:rPr>
      <w:rFonts w:ascii="Arial" w:hAnsi="Arial" w:eastAsia="幼圆" w:cs="Arial"/>
      <w:b/>
      <w:bCs/>
      <w:sz w:val="44"/>
      <w:szCs w:val="44"/>
    </w:rPr>
  </w:style>
  <w:style w:type="paragraph" w:styleId="860">
    <w:name w:val="正文缩进11"/>
    <w:basedOn w:val="654"/>
    <w:next w:val="860"/>
    <w:link w:val="861"/>
    <w:qFormat/>
    <w:pPr>
      <w:ind w:firstLine="420"/>
    </w:pPr>
  </w:style>
  <w:style w:type="character" w:styleId="861">
    <w:name w:val="正文缩进 Char"/>
    <w:next w:val="861"/>
    <w:link w:val="860"/>
    <w:qFormat/>
    <w:rPr>
      <w:rFonts w:ascii="Times New Roman" w:hAnsi="Times New Roman" w:eastAsia="宋体" w:cs="Times New Roman"/>
      <w:szCs w:val="21"/>
    </w:rPr>
  </w:style>
  <w:style w:type="paragraph" w:styleId="862">
    <w:name w:val="标题 311"/>
    <w:basedOn w:val="654"/>
    <w:next w:val="860"/>
    <w:link w:val="863"/>
    <w:qFormat/>
    <w:pPr>
      <w:keepLines/>
      <w:keepNext/>
      <w:spacing w:before="260" w:after="260" w:line="416" w:lineRule="auto"/>
      <w:outlineLvl w:val="2"/>
    </w:pPr>
    <w:rPr>
      <w:b/>
      <w:bCs/>
      <w:sz w:val="32"/>
      <w:szCs w:val="32"/>
    </w:rPr>
  </w:style>
  <w:style w:type="character" w:styleId="863">
    <w:name w:val="标题 3 Char"/>
    <w:next w:val="863"/>
    <w:link w:val="862"/>
    <w:qFormat/>
    <w:rPr>
      <w:rFonts w:ascii="Times New Roman" w:hAnsi="Times New Roman" w:eastAsia="宋体" w:cs="Times New Roman"/>
      <w:b/>
      <w:bCs/>
      <w:sz w:val="32"/>
      <w:szCs w:val="32"/>
    </w:rPr>
  </w:style>
  <w:style w:type="paragraph" w:styleId="864">
    <w:name w:val="标题 41"/>
    <w:basedOn w:val="654"/>
    <w:next w:val="860"/>
    <w:link w:val="865"/>
    <w:qFormat/>
    <w:pPr>
      <w:keepLines/>
      <w:keepNext/>
      <w:spacing w:before="280" w:after="290" w:line="376" w:lineRule="auto"/>
      <w:outlineLvl w:val="3"/>
    </w:pPr>
    <w:rPr>
      <w:rFonts w:ascii="Arial" w:hAnsi="Arial" w:eastAsia="黑体" w:cs="Arial"/>
      <w:b/>
      <w:bCs/>
      <w:sz w:val="28"/>
      <w:szCs w:val="28"/>
    </w:rPr>
  </w:style>
  <w:style w:type="character" w:styleId="865">
    <w:name w:val="标题 4 Char"/>
    <w:next w:val="865"/>
    <w:link w:val="864"/>
    <w:qFormat/>
    <w:rPr>
      <w:rFonts w:ascii="Arial" w:hAnsi="Arial" w:eastAsia="黑体" w:cs="Arial"/>
      <w:b/>
      <w:bCs/>
      <w:sz w:val="28"/>
      <w:szCs w:val="28"/>
    </w:rPr>
  </w:style>
  <w:style w:type="paragraph" w:styleId="866">
    <w:name w:val="标题 51"/>
    <w:basedOn w:val="654"/>
    <w:next w:val="860"/>
    <w:link w:val="867"/>
    <w:qFormat/>
    <w:pPr>
      <w:keepNext/>
      <w:outlineLvl w:val="4"/>
    </w:pPr>
    <w:rPr>
      <w:rFonts w:ascii="宋体"/>
      <w:color w:val="000000"/>
      <w:sz w:val="28"/>
      <w:szCs w:val="28"/>
    </w:rPr>
  </w:style>
  <w:style w:type="character" w:styleId="867">
    <w:name w:val="标题 5 Char"/>
    <w:next w:val="867"/>
    <w:link w:val="866"/>
    <w:qFormat/>
    <w:rPr>
      <w:rFonts w:ascii="宋体" w:hAnsi="Times New Roman" w:eastAsia="宋体" w:cs="Times New Roman"/>
      <w:color w:val="000000"/>
      <w:sz w:val="28"/>
      <w:szCs w:val="28"/>
    </w:rPr>
  </w:style>
  <w:style w:type="paragraph" w:styleId="868">
    <w:name w:val="标题 61"/>
    <w:basedOn w:val="654"/>
    <w:next w:val="654"/>
    <w:link w:val="869"/>
    <w:qFormat/>
    <w:pPr>
      <w:numPr>
        <w:ilvl w:val="5"/>
        <w:numId w:val="1"/>
      </w:numPr>
      <w:keepLines/>
      <w:keepNext/>
      <w:spacing w:before="240" w:after="64" w:line="320" w:lineRule="auto"/>
      <w:outlineLvl w:val="5"/>
    </w:pPr>
    <w:rPr>
      <w:rFonts w:ascii="Arial" w:hAnsi="Arial" w:eastAsia="黑体"/>
      <w:b/>
      <w:bCs/>
      <w:sz w:val="24"/>
      <w:szCs w:val="24"/>
    </w:rPr>
  </w:style>
  <w:style w:type="character" w:styleId="869">
    <w:name w:val="标题 6 Char"/>
    <w:next w:val="869"/>
    <w:link w:val="868"/>
    <w:qFormat/>
    <w:rPr>
      <w:rFonts w:ascii="Arial" w:hAnsi="Arial" w:eastAsia="黑体" w:cs="Times New Roman"/>
      <w:b/>
      <w:bCs/>
      <w:sz w:val="24"/>
      <w:szCs w:val="24"/>
    </w:rPr>
  </w:style>
  <w:style w:type="paragraph" w:styleId="870">
    <w:name w:val="标题 71"/>
    <w:basedOn w:val="654"/>
    <w:next w:val="654"/>
    <w:link w:val="871"/>
    <w:qFormat/>
    <w:pPr>
      <w:numPr>
        <w:ilvl w:val="6"/>
        <w:numId w:val="1"/>
      </w:numPr>
      <w:keepLines/>
      <w:keepNext/>
      <w:spacing w:before="240" w:after="64" w:line="320" w:lineRule="auto"/>
      <w:outlineLvl w:val="6"/>
    </w:pPr>
    <w:rPr>
      <w:b/>
      <w:bCs/>
      <w:sz w:val="24"/>
      <w:szCs w:val="24"/>
    </w:rPr>
  </w:style>
  <w:style w:type="character" w:styleId="871">
    <w:name w:val="标题 7 Char"/>
    <w:next w:val="871"/>
    <w:link w:val="870"/>
    <w:qFormat/>
    <w:rPr>
      <w:rFonts w:ascii="Times New Roman" w:hAnsi="Times New Roman" w:eastAsia="宋体" w:cs="Times New Roman"/>
      <w:b/>
      <w:bCs/>
      <w:sz w:val="24"/>
      <w:szCs w:val="24"/>
    </w:rPr>
  </w:style>
  <w:style w:type="paragraph" w:styleId="872">
    <w:name w:val="标题 81"/>
    <w:basedOn w:val="654"/>
    <w:next w:val="654"/>
    <w:link w:val="873"/>
    <w:qFormat/>
    <w:pPr>
      <w:numPr>
        <w:ilvl w:val="7"/>
        <w:numId w:val="1"/>
      </w:numPr>
      <w:keepLines/>
      <w:keepNext/>
      <w:spacing w:before="240" w:after="64" w:line="320" w:lineRule="auto"/>
      <w:outlineLvl w:val="7"/>
    </w:pPr>
    <w:rPr>
      <w:rFonts w:ascii="Arial" w:hAnsi="Arial" w:eastAsia="黑体"/>
      <w:sz w:val="24"/>
      <w:szCs w:val="24"/>
    </w:rPr>
  </w:style>
  <w:style w:type="character" w:styleId="873">
    <w:name w:val="标题 8 Char"/>
    <w:next w:val="873"/>
    <w:link w:val="872"/>
    <w:qFormat/>
    <w:rPr>
      <w:rFonts w:ascii="Arial" w:hAnsi="Arial" w:eastAsia="黑体" w:cs="Times New Roman"/>
      <w:sz w:val="24"/>
      <w:szCs w:val="24"/>
    </w:rPr>
  </w:style>
  <w:style w:type="paragraph" w:styleId="874">
    <w:name w:val="标题 91"/>
    <w:basedOn w:val="654"/>
    <w:next w:val="654"/>
    <w:link w:val="875"/>
    <w:qFormat/>
    <w:pPr>
      <w:numPr>
        <w:ilvl w:val="8"/>
        <w:numId w:val="1"/>
      </w:numPr>
      <w:keepLines/>
      <w:keepNext/>
      <w:spacing w:before="240" w:after="64" w:line="320" w:lineRule="auto"/>
      <w:outlineLvl w:val="8"/>
    </w:pPr>
    <w:rPr>
      <w:rFonts w:ascii="Arial" w:hAnsi="Arial" w:eastAsia="黑体"/>
    </w:rPr>
  </w:style>
  <w:style w:type="character" w:styleId="875">
    <w:name w:val="标题 9 Char"/>
    <w:next w:val="875"/>
    <w:link w:val="874"/>
    <w:qFormat/>
    <w:rPr>
      <w:rFonts w:ascii="Arial" w:hAnsi="Arial" w:eastAsia="黑体" w:cs="Times New Roman"/>
      <w:szCs w:val="21"/>
    </w:rPr>
  </w:style>
  <w:style w:type="character" w:styleId="876">
    <w:name w:val="默认段落字体1"/>
    <w:next w:val="876"/>
    <w:link w:val="654"/>
    <w:uiPriority w:val="1"/>
    <w:unhideWhenUsed/>
    <w:qFormat/>
  </w:style>
  <w:style w:type="table" w:styleId="877">
    <w:name w:val="普通表格11"/>
    <w:next w:val="877"/>
    <w:link w:val="654"/>
    <w:uiPriority w:val="99"/>
    <w:unhideWhenUsed/>
    <w:qFormat/>
    <w:rPr>
      <w:lang w:val="en-US" w:eastAsia="zh-CN" w:bidi="ar-SA"/>
    </w:rPr>
    <w:tblPr/>
  </w:style>
  <w:style w:type="paragraph" w:styleId="878">
    <w:name w:val="列表 31"/>
    <w:basedOn w:val="654"/>
    <w:next w:val="878"/>
    <w:link w:val="654"/>
    <w:qFormat/>
    <w:pPr>
      <w:ind w:left="100" w:hanging="200"/>
    </w:pPr>
  </w:style>
  <w:style w:type="paragraph" w:styleId="879">
    <w:name w:val="目录 71"/>
    <w:basedOn w:val="654"/>
    <w:next w:val="654"/>
    <w:link w:val="654"/>
    <w:semiHidden/>
    <w:qFormat/>
    <w:pPr>
      <w:ind w:left="1260"/>
      <w:jc w:val="left"/>
    </w:pPr>
  </w:style>
  <w:style w:type="paragraph" w:styleId="880">
    <w:name w:val="文档结构图1"/>
    <w:basedOn w:val="654"/>
    <w:next w:val="880"/>
    <w:link w:val="881"/>
    <w:semiHidden/>
    <w:qFormat/>
    <w:pPr>
      <w:shd w:val="clear" w:color="auto" w:fill="000080"/>
    </w:pPr>
  </w:style>
  <w:style w:type="character" w:styleId="881">
    <w:name w:val="文档结构图 Char"/>
    <w:next w:val="881"/>
    <w:link w:val="880"/>
    <w:semiHidden/>
    <w:qFormat/>
    <w:rPr>
      <w:rFonts w:ascii="Times New Roman" w:hAnsi="Times New Roman" w:eastAsia="宋体" w:cs="Times New Roman"/>
      <w:szCs w:val="21"/>
      <w:shd w:val="clear" w:color="auto" w:fill="000080"/>
    </w:rPr>
  </w:style>
  <w:style w:type="paragraph" w:styleId="882">
    <w:name w:val="批注文字1"/>
    <w:basedOn w:val="654"/>
    <w:next w:val="882"/>
    <w:link w:val="883"/>
    <w:semiHidden/>
    <w:qFormat/>
    <w:pPr>
      <w:jc w:val="left"/>
    </w:pPr>
  </w:style>
  <w:style w:type="character" w:styleId="883">
    <w:name w:val="批注文字 Char"/>
    <w:next w:val="883"/>
    <w:link w:val="882"/>
    <w:semiHidden/>
    <w:qFormat/>
    <w:rPr>
      <w:rFonts w:ascii="Times New Roman" w:hAnsi="Times New Roman" w:eastAsia="宋体" w:cs="Times New Roman"/>
      <w:szCs w:val="21"/>
    </w:rPr>
  </w:style>
  <w:style w:type="paragraph" w:styleId="884">
    <w:name w:val="正文文本 31"/>
    <w:basedOn w:val="654"/>
    <w:next w:val="884"/>
    <w:link w:val="885"/>
    <w:qFormat/>
    <w:rPr>
      <w:rFonts w:ascii="仿宋_GB2312" w:hAnsi="Arial" w:eastAsia="仿宋_GB2312"/>
      <w:sz w:val="32"/>
      <w:szCs w:val="32"/>
    </w:rPr>
  </w:style>
  <w:style w:type="character" w:styleId="885">
    <w:name w:val="正文文本 3 Char"/>
    <w:next w:val="885"/>
    <w:link w:val="884"/>
    <w:qFormat/>
    <w:rPr>
      <w:rFonts w:ascii="仿宋_GB2312" w:hAnsi="Arial" w:eastAsia="仿宋_GB2312" w:cs="Times New Roman"/>
      <w:sz w:val="32"/>
      <w:szCs w:val="32"/>
    </w:rPr>
  </w:style>
  <w:style w:type="paragraph" w:styleId="886">
    <w:name w:val="正文文本11"/>
    <w:basedOn w:val="654"/>
    <w:next w:val="886"/>
    <w:link w:val="887"/>
    <w:qFormat/>
    <w:rPr>
      <w:rFonts w:ascii="楷体_GB2312" w:hAnsi="Arial" w:eastAsia="楷体_GB2312"/>
      <w:sz w:val="28"/>
      <w:szCs w:val="28"/>
    </w:rPr>
  </w:style>
  <w:style w:type="character" w:styleId="887">
    <w:name w:val="正文文本 Char"/>
    <w:next w:val="887"/>
    <w:link w:val="886"/>
    <w:qFormat/>
    <w:rPr>
      <w:rFonts w:ascii="楷体_GB2312" w:hAnsi="Arial" w:eastAsia="楷体_GB2312" w:cs="Times New Roman"/>
      <w:sz w:val="28"/>
      <w:szCs w:val="28"/>
    </w:rPr>
  </w:style>
  <w:style w:type="paragraph" w:styleId="888">
    <w:name w:val="正文文本缩进1"/>
    <w:basedOn w:val="654"/>
    <w:next w:val="888"/>
    <w:link w:val="889"/>
    <w:qFormat/>
    <w:pPr>
      <w:ind w:firstLine="645"/>
    </w:pPr>
    <w:rPr>
      <w:rFonts w:ascii="楷体_GB2312" w:eastAsia="楷体_GB2312"/>
      <w:sz w:val="32"/>
      <w:szCs w:val="32"/>
    </w:rPr>
  </w:style>
  <w:style w:type="character" w:styleId="889">
    <w:name w:val="正文文本缩进 Char"/>
    <w:next w:val="889"/>
    <w:link w:val="888"/>
    <w:qFormat/>
    <w:rPr>
      <w:rFonts w:ascii="楷体_GB2312" w:hAnsi="Times New Roman" w:eastAsia="楷体_GB2312" w:cs="Times New Roman"/>
      <w:sz w:val="32"/>
      <w:szCs w:val="32"/>
    </w:rPr>
  </w:style>
  <w:style w:type="paragraph" w:styleId="890">
    <w:name w:val="列表 21"/>
    <w:basedOn w:val="654"/>
    <w:next w:val="890"/>
    <w:link w:val="654"/>
    <w:qFormat/>
    <w:pPr>
      <w:ind w:left="100" w:hanging="200"/>
    </w:pPr>
  </w:style>
  <w:style w:type="paragraph" w:styleId="891">
    <w:name w:val="目录 51"/>
    <w:basedOn w:val="654"/>
    <w:next w:val="654"/>
    <w:link w:val="654"/>
    <w:semiHidden/>
    <w:qFormat/>
    <w:pPr>
      <w:ind w:left="840"/>
      <w:jc w:val="left"/>
    </w:pPr>
  </w:style>
  <w:style w:type="paragraph" w:styleId="892">
    <w:name w:val="目录 31"/>
    <w:basedOn w:val="654"/>
    <w:next w:val="654"/>
    <w:link w:val="654"/>
    <w:semiHidden/>
    <w:qFormat/>
    <w:pPr>
      <w:ind w:left="420"/>
      <w:jc w:val="left"/>
    </w:pPr>
    <w:rPr>
      <w:i/>
      <w:iCs/>
      <w:szCs w:val="24"/>
    </w:rPr>
  </w:style>
  <w:style w:type="paragraph" w:styleId="893">
    <w:name w:val="纯文本1"/>
    <w:basedOn w:val="654"/>
    <w:next w:val="893"/>
    <w:link w:val="894"/>
    <w:qFormat/>
    <w:rPr>
      <w:rFonts w:ascii="宋体" w:hAnsi="Courier New" w:cs="Courier New"/>
    </w:rPr>
  </w:style>
  <w:style w:type="character" w:styleId="894">
    <w:name w:val="纯文本 Char"/>
    <w:next w:val="894"/>
    <w:link w:val="893"/>
    <w:qFormat/>
    <w:rPr>
      <w:rFonts w:ascii="宋体" w:hAnsi="Courier New" w:eastAsia="宋体" w:cs="Courier New"/>
      <w:szCs w:val="21"/>
    </w:rPr>
  </w:style>
  <w:style w:type="paragraph" w:styleId="895">
    <w:name w:val="目录 81"/>
    <w:basedOn w:val="654"/>
    <w:next w:val="654"/>
    <w:link w:val="654"/>
    <w:semiHidden/>
    <w:qFormat/>
    <w:pPr>
      <w:ind w:left="1470"/>
      <w:jc w:val="left"/>
    </w:pPr>
  </w:style>
  <w:style w:type="paragraph" w:styleId="896">
    <w:name w:val="日期1"/>
    <w:basedOn w:val="654"/>
    <w:next w:val="654"/>
    <w:link w:val="897"/>
    <w:qFormat/>
    <w:rPr>
      <w:sz w:val="24"/>
      <w:szCs w:val="24"/>
    </w:rPr>
  </w:style>
  <w:style w:type="character" w:styleId="897">
    <w:name w:val="日期 Char"/>
    <w:next w:val="897"/>
    <w:link w:val="896"/>
    <w:qFormat/>
    <w:rPr>
      <w:rFonts w:ascii="Times New Roman" w:hAnsi="Times New Roman" w:eastAsia="宋体" w:cs="Times New Roman"/>
      <w:sz w:val="24"/>
      <w:szCs w:val="24"/>
    </w:rPr>
  </w:style>
  <w:style w:type="paragraph" w:styleId="898">
    <w:name w:val="正文文本缩进 21"/>
    <w:basedOn w:val="654"/>
    <w:next w:val="898"/>
    <w:link w:val="899"/>
    <w:qFormat/>
    <w:pPr>
      <w:ind w:left="630" w:firstLine="645"/>
    </w:pPr>
    <w:rPr>
      <w:rFonts w:ascii="Arial" w:hAnsi="Arial" w:eastAsia="仿宋_GB2312" w:cs="Arial"/>
      <w:sz w:val="32"/>
      <w:szCs w:val="32"/>
    </w:rPr>
  </w:style>
  <w:style w:type="character" w:styleId="899">
    <w:name w:val="正文文本缩进 2 Char"/>
    <w:next w:val="899"/>
    <w:link w:val="898"/>
    <w:qFormat/>
    <w:rPr>
      <w:rFonts w:ascii="Arial" w:hAnsi="Arial" w:eastAsia="仿宋_GB2312" w:cs="Arial"/>
      <w:sz w:val="32"/>
      <w:szCs w:val="32"/>
    </w:rPr>
  </w:style>
  <w:style w:type="paragraph" w:styleId="900">
    <w:name w:val="批注框文本1"/>
    <w:basedOn w:val="654"/>
    <w:next w:val="900"/>
    <w:link w:val="901"/>
    <w:semiHidden/>
    <w:qFormat/>
    <w:rPr>
      <w:sz w:val="18"/>
      <w:szCs w:val="18"/>
    </w:rPr>
  </w:style>
  <w:style w:type="character" w:styleId="901">
    <w:name w:val="批注框文本 Char"/>
    <w:next w:val="901"/>
    <w:link w:val="900"/>
    <w:semiHidden/>
    <w:qFormat/>
    <w:rPr>
      <w:rFonts w:ascii="Times New Roman" w:hAnsi="Times New Roman" w:eastAsia="宋体" w:cs="Times New Roman"/>
      <w:sz w:val="18"/>
      <w:szCs w:val="18"/>
    </w:rPr>
  </w:style>
  <w:style w:type="paragraph" w:styleId="902">
    <w:name w:val="页脚1"/>
    <w:basedOn w:val="654"/>
    <w:next w:val="902"/>
    <w:link w:val="903"/>
    <w:qFormat/>
    <w:pPr>
      <w:jc w:val="left"/>
      <w:tabs>
        <w:tab w:val="center" w:pos="4153" w:leader="none"/>
        <w:tab w:val="right" w:pos="8306" w:leader="none"/>
      </w:tabs>
    </w:pPr>
    <w:rPr>
      <w:sz w:val="18"/>
      <w:szCs w:val="18"/>
    </w:rPr>
  </w:style>
  <w:style w:type="character" w:styleId="903">
    <w:name w:val="页脚 Char"/>
    <w:next w:val="903"/>
    <w:link w:val="902"/>
    <w:qFormat/>
    <w:rPr>
      <w:rFonts w:ascii="Times New Roman" w:hAnsi="Times New Roman" w:eastAsia="宋体" w:cs="Times New Roman"/>
      <w:sz w:val="18"/>
      <w:szCs w:val="18"/>
    </w:rPr>
  </w:style>
  <w:style w:type="paragraph" w:styleId="904">
    <w:name w:val="页眉1"/>
    <w:basedOn w:val="654"/>
    <w:next w:val="904"/>
    <w:link w:val="905"/>
    <w:qFormat/>
    <w:pPr>
      <w:jc w:val="center"/>
      <w:tabs>
        <w:tab w:val="center" w:pos="4153" w:leader="none"/>
        <w:tab w:val="right" w:pos="8306" w:leader="none"/>
      </w:tabs>
      <w:pBdr>
        <w:bottom w:val="single" w:color="000000" w:sz="6" w:space="1"/>
      </w:pBdr>
    </w:pPr>
    <w:rPr>
      <w:sz w:val="18"/>
      <w:szCs w:val="18"/>
    </w:rPr>
  </w:style>
  <w:style w:type="character" w:styleId="905">
    <w:name w:val="页眉 Char"/>
    <w:next w:val="905"/>
    <w:link w:val="904"/>
    <w:qFormat/>
    <w:rPr>
      <w:rFonts w:ascii="Times New Roman" w:hAnsi="Times New Roman" w:eastAsia="宋体" w:cs="Times New Roman"/>
      <w:sz w:val="18"/>
      <w:szCs w:val="18"/>
    </w:rPr>
  </w:style>
  <w:style w:type="paragraph" w:styleId="906">
    <w:name w:val="目录 11"/>
    <w:basedOn w:val="654"/>
    <w:next w:val="654"/>
    <w:link w:val="654"/>
    <w:semiHidden/>
    <w:qFormat/>
    <w:pPr>
      <w:jc w:val="left"/>
      <w:spacing w:before="120" w:after="120" w:line="400" w:lineRule="exact"/>
      <w:tabs>
        <w:tab w:val="right" w:pos="8720" w:leader="dot"/>
      </w:tabs>
    </w:pPr>
    <w:rPr>
      <w:rFonts w:ascii="宋体" w:hAnsi="宋体"/>
      <w:caps/>
      <w:sz w:val="24"/>
      <w:szCs w:val="24"/>
    </w:rPr>
  </w:style>
  <w:style w:type="paragraph" w:styleId="907">
    <w:name w:val="目录 41"/>
    <w:basedOn w:val="654"/>
    <w:next w:val="654"/>
    <w:link w:val="654"/>
    <w:semiHidden/>
    <w:qFormat/>
    <w:pPr>
      <w:ind w:left="630"/>
      <w:jc w:val="left"/>
    </w:pPr>
  </w:style>
  <w:style w:type="paragraph" w:styleId="908">
    <w:name w:val="列表1"/>
    <w:basedOn w:val="654"/>
    <w:next w:val="908"/>
    <w:link w:val="654"/>
    <w:qFormat/>
    <w:pPr>
      <w:ind w:left="200" w:hanging="200"/>
    </w:pPr>
  </w:style>
  <w:style w:type="paragraph" w:styleId="909">
    <w:name w:val="目录 61"/>
    <w:basedOn w:val="654"/>
    <w:next w:val="654"/>
    <w:link w:val="654"/>
    <w:semiHidden/>
    <w:qFormat/>
    <w:pPr>
      <w:ind w:left="1050"/>
      <w:jc w:val="left"/>
    </w:pPr>
  </w:style>
  <w:style w:type="paragraph" w:styleId="910">
    <w:name w:val="正文文本缩进 31"/>
    <w:basedOn w:val="654"/>
    <w:next w:val="910"/>
    <w:link w:val="911"/>
    <w:qFormat/>
    <w:pPr>
      <w:ind w:left="645" w:firstLine="645"/>
    </w:pPr>
    <w:rPr>
      <w:rFonts w:ascii="Arial" w:hAnsi="Arial" w:eastAsia="仿宋_GB2312" w:cs="Arial"/>
      <w:color w:val="ffff00"/>
      <w:sz w:val="32"/>
      <w:szCs w:val="32"/>
    </w:rPr>
  </w:style>
  <w:style w:type="character" w:styleId="911">
    <w:name w:val="正文文本缩进 3 Char"/>
    <w:next w:val="911"/>
    <w:link w:val="910"/>
    <w:qFormat/>
    <w:rPr>
      <w:rFonts w:ascii="Arial" w:hAnsi="Arial" w:eastAsia="仿宋_GB2312" w:cs="Arial"/>
      <w:color w:val="ffff00"/>
      <w:sz w:val="32"/>
      <w:szCs w:val="32"/>
    </w:rPr>
  </w:style>
  <w:style w:type="paragraph" w:styleId="912">
    <w:name w:val="图表目录1"/>
    <w:basedOn w:val="654"/>
    <w:next w:val="654"/>
    <w:link w:val="654"/>
    <w:semiHidden/>
    <w:qFormat/>
    <w:pPr>
      <w:ind w:left="840" w:hanging="420"/>
    </w:pPr>
  </w:style>
  <w:style w:type="paragraph" w:styleId="913">
    <w:name w:val="目录 21"/>
    <w:basedOn w:val="654"/>
    <w:next w:val="654"/>
    <w:link w:val="654"/>
    <w:semiHidden/>
    <w:qFormat/>
    <w:pPr>
      <w:ind w:left="210"/>
      <w:jc w:val="left"/>
    </w:pPr>
    <w:rPr>
      <w:smallCaps/>
      <w:szCs w:val="24"/>
    </w:rPr>
  </w:style>
  <w:style w:type="paragraph" w:styleId="914">
    <w:name w:val="目录 91"/>
    <w:basedOn w:val="654"/>
    <w:next w:val="654"/>
    <w:link w:val="654"/>
    <w:semiHidden/>
    <w:qFormat/>
    <w:pPr>
      <w:ind w:left="1680"/>
      <w:jc w:val="left"/>
    </w:pPr>
  </w:style>
  <w:style w:type="paragraph" w:styleId="915">
    <w:name w:val="正文文本 21"/>
    <w:basedOn w:val="654"/>
    <w:next w:val="915"/>
    <w:link w:val="916"/>
    <w:qFormat/>
    <w:pPr>
      <w:jc w:val="center"/>
      <w:widowControl/>
    </w:pPr>
    <w:rPr>
      <w:rFonts w:ascii="楷体_GB2312" w:eastAsia="楷体_GB2312"/>
      <w:sz w:val="28"/>
      <w:szCs w:val="28"/>
    </w:rPr>
  </w:style>
  <w:style w:type="character" w:styleId="916">
    <w:name w:val="正文文本 2 Char"/>
    <w:next w:val="916"/>
    <w:link w:val="915"/>
    <w:qFormat/>
    <w:rPr>
      <w:rFonts w:ascii="楷体_GB2312" w:hAnsi="Times New Roman" w:eastAsia="楷体_GB2312" w:cs="Times New Roman"/>
      <w:sz w:val="28"/>
      <w:szCs w:val="28"/>
    </w:rPr>
  </w:style>
  <w:style w:type="paragraph" w:styleId="917">
    <w:name w:val="普通(网站)1"/>
    <w:basedOn w:val="654"/>
    <w:next w:val="917"/>
    <w:link w:val="654"/>
    <w:uiPriority w:val="99"/>
    <w:qFormat/>
    <w:pPr>
      <w:jc w:val="left"/>
      <w:spacing w:before="100" w:beforeAutospacing="1" w:after="100" w:afterAutospacing="1"/>
      <w:widowControl/>
    </w:pPr>
    <w:rPr>
      <w:rFonts w:ascii="宋体" w:hAnsi="宋体" w:cs="宋体"/>
      <w:sz w:val="24"/>
      <w:szCs w:val="24"/>
    </w:rPr>
  </w:style>
  <w:style w:type="paragraph" w:styleId="918">
    <w:name w:val="索引 11"/>
    <w:basedOn w:val="654"/>
    <w:next w:val="654"/>
    <w:link w:val="654"/>
    <w:semiHidden/>
    <w:qFormat/>
    <w:pPr>
      <w:spacing w:line="240" w:lineRule="atLeast"/>
    </w:pPr>
    <w:rPr>
      <w:b/>
      <w:bCs/>
    </w:rPr>
  </w:style>
  <w:style w:type="paragraph" w:styleId="919">
    <w:name w:val="批注主题1"/>
    <w:basedOn w:val="882"/>
    <w:next w:val="882"/>
    <w:link w:val="920"/>
    <w:semiHidden/>
    <w:qFormat/>
    <w:rPr>
      <w:b/>
      <w:bCs/>
    </w:rPr>
  </w:style>
  <w:style w:type="character" w:styleId="920">
    <w:name w:val="批注主题 Char"/>
    <w:next w:val="920"/>
    <w:link w:val="919"/>
    <w:semiHidden/>
    <w:qFormat/>
    <w:rPr>
      <w:rFonts w:ascii="Times New Roman" w:hAnsi="Times New Roman" w:eastAsia="宋体" w:cs="Times New Roman"/>
      <w:b/>
      <w:bCs/>
      <w:szCs w:val="21"/>
    </w:rPr>
  </w:style>
  <w:style w:type="paragraph" w:styleId="921">
    <w:name w:val="正文首行缩进1"/>
    <w:basedOn w:val="654"/>
    <w:next w:val="921"/>
    <w:link w:val="922"/>
    <w:qFormat/>
    <w:pPr>
      <w:ind w:firstLine="200"/>
      <w:spacing w:line="360" w:lineRule="auto"/>
    </w:pPr>
    <w:rPr>
      <w:rFonts w:ascii="仿宋_GB2312" w:eastAsia="仿宋_GB2312"/>
      <w:sz w:val="30"/>
      <w:szCs w:val="30"/>
    </w:rPr>
  </w:style>
  <w:style w:type="character" w:styleId="922">
    <w:name w:val="正文首行缩进 Char"/>
    <w:next w:val="922"/>
    <w:link w:val="921"/>
    <w:qFormat/>
    <w:rPr>
      <w:rFonts w:ascii="仿宋_GB2312" w:hAnsi="Times New Roman" w:eastAsia="仿宋_GB2312" w:cs="Times New Roman"/>
      <w:sz w:val="30"/>
      <w:szCs w:val="30"/>
    </w:rPr>
  </w:style>
  <w:style w:type="paragraph" w:styleId="923">
    <w:name w:val="正文首行缩进 21"/>
    <w:basedOn w:val="888"/>
    <w:next w:val="923"/>
    <w:link w:val="924"/>
    <w:qFormat/>
    <w:pPr>
      <w:ind w:firstLine="420"/>
      <w:spacing w:line="360" w:lineRule="auto"/>
    </w:pPr>
    <w:rPr>
      <w:rFonts w:ascii="宋体" w:hAnsi="宋体" w:eastAsia="宋体"/>
      <w:sz w:val="21"/>
      <w:szCs w:val="20"/>
    </w:rPr>
  </w:style>
  <w:style w:type="character" w:styleId="924">
    <w:name w:val="正文首行缩进 2 Char"/>
    <w:next w:val="924"/>
    <w:link w:val="923"/>
    <w:qFormat/>
    <w:rPr>
      <w:rFonts w:ascii="宋体" w:hAnsi="宋体" w:eastAsia="宋体" w:cs="Times New Roman"/>
      <w:sz w:val="32"/>
      <w:szCs w:val="20"/>
    </w:rPr>
  </w:style>
  <w:style w:type="table" w:styleId="925">
    <w:name w:val="网格型11"/>
    <w:basedOn w:val="877"/>
    <w:next w:val="925"/>
    <w:link w:val="654"/>
    <w:qFormat/>
    <w:pPr>
      <w:jc w:val="both"/>
      <w:widowControl w:val="off"/>
    </w:pPr>
    <w:rPr>
      <w:rFonts w:ascii="Times New Roman" w:hAnsi="Times New Roman" w:eastAsia="宋体" w:cs="Times New Roman"/>
      <w:sz w:val="20"/>
      <w:szCs w:val="20"/>
    </w:rPr>
    <w:tblPr/>
  </w:style>
  <w:style w:type="character" w:styleId="926">
    <w:name w:val="要点1"/>
    <w:next w:val="926"/>
    <w:link w:val="654"/>
    <w:qFormat/>
    <w:rPr>
      <w:b/>
      <w:bCs/>
    </w:rPr>
  </w:style>
  <w:style w:type="character" w:styleId="927">
    <w:name w:val="页码1"/>
    <w:next w:val="927"/>
    <w:link w:val="654"/>
    <w:qFormat/>
  </w:style>
  <w:style w:type="character" w:styleId="928">
    <w:name w:val="已访问的超链接1"/>
    <w:next w:val="928"/>
    <w:link w:val="654"/>
    <w:qFormat/>
    <w:rPr>
      <w:color w:val="800080"/>
      <w:u w:val="single"/>
    </w:rPr>
  </w:style>
  <w:style w:type="character" w:styleId="929">
    <w:name w:val="超链接1"/>
    <w:next w:val="929"/>
    <w:link w:val="654"/>
    <w:qFormat/>
    <w:rPr>
      <w:color w:val="0000ff"/>
      <w:u w:val="single"/>
    </w:rPr>
  </w:style>
  <w:style w:type="character" w:styleId="930">
    <w:name w:val="批注引用1"/>
    <w:next w:val="930"/>
    <w:link w:val="654"/>
    <w:semiHidden/>
    <w:qFormat/>
    <w:rPr>
      <w:sz w:val="21"/>
      <w:szCs w:val="21"/>
    </w:rPr>
  </w:style>
  <w:style w:type="paragraph" w:styleId="931">
    <w:name w:val="正文文本1"/>
    <w:basedOn w:val="654"/>
    <w:next w:val="654"/>
    <w:link w:val="654"/>
    <w:semiHidden/>
    <w:qFormat/>
    <w:rPr>
      <w:rFonts w:ascii="Arial" w:hAnsi="Arial" w:eastAsia="Arial" w:cs="Arial"/>
      <w:sz w:val="21"/>
      <w:szCs w:val="21"/>
      <w:lang w:val="en-US" w:eastAsia="en-US" w:bidi="ar-SA"/>
    </w:rPr>
  </w:style>
  <w:style w:type="paragraph" w:styleId="932">
    <w:name w:val="正文文本12"/>
    <w:basedOn w:val="654"/>
    <w:next w:val="932"/>
    <w:link w:val="654"/>
    <w:uiPriority w:val="1"/>
    <w:qFormat/>
    <w:pPr>
      <w:ind w:left="120"/>
    </w:pPr>
    <w:rPr>
      <w:rFonts w:ascii="宋体" w:hAnsi="宋体" w:eastAsia="宋体" w:cs="宋体"/>
      <w:sz w:val="21"/>
      <w:szCs w:val="21"/>
      <w:lang w:val="zh-CN" w:eastAsia="zh-CN" w:bidi="zh-CN"/>
    </w:rPr>
  </w:style>
  <w:style w:type="character" w:styleId="933">
    <w:name w:val="font5 Char"/>
    <w:next w:val="933"/>
    <w:link w:val="654"/>
    <w:qFormat/>
    <w:rPr>
      <w:rFonts w:ascii="宋体" w:hAnsi="宋体" w:eastAsia="宋体"/>
      <w:sz w:val="28"/>
      <w:szCs w:val="28"/>
      <w:lang w:val="en-US" w:eastAsia="zh-CN" w:bidi="ar-SA"/>
    </w:rPr>
  </w:style>
  <w:style w:type="character" w:styleId="934">
    <w:name w:val="二级目录 Char"/>
    <w:next w:val="934"/>
    <w:link w:val="935"/>
    <w:qFormat/>
    <w:rPr>
      <w:b/>
      <w:sz w:val="30"/>
      <w:szCs w:val="28"/>
    </w:rPr>
  </w:style>
  <w:style w:type="paragraph" w:styleId="935">
    <w:name w:val="二级目录"/>
    <w:next w:val="654"/>
    <w:link w:val="934"/>
    <w:qFormat/>
    <w:pPr>
      <w:numPr>
        <w:ilvl w:val="0"/>
        <w:numId w:val="2"/>
      </w:numPr>
      <w:tabs>
        <w:tab w:val="left" w:pos="907" w:leader="none"/>
        <w:tab w:val="left" w:pos="1145" w:leader="none"/>
      </w:tabs>
      <w:outlineLvl w:val="1"/>
    </w:pPr>
    <w:rPr>
      <w:b/>
      <w:sz w:val="30"/>
      <w:szCs w:val="28"/>
      <w:lang w:val="en-US" w:eastAsia="zh-CN" w:bidi="ar-SA"/>
    </w:rPr>
  </w:style>
  <w:style w:type="character" w:styleId="936">
    <w:name w:val="列出段落 Char"/>
    <w:next w:val="936"/>
    <w:link w:val="937"/>
    <w:qFormat/>
    <w:rPr>
      <w:rFonts w:ascii="Calibri" w:hAnsi="Calibri"/>
      <w:sz w:val="24"/>
      <w:szCs w:val="24"/>
      <w:lang w:eastAsia="en-US" w:bidi="en-US"/>
    </w:rPr>
  </w:style>
  <w:style w:type="paragraph" w:styleId="937">
    <w:name w:val="列出段落1"/>
    <w:basedOn w:val="654"/>
    <w:next w:val="937"/>
    <w:link w:val="936"/>
    <w:qFormat/>
    <w:pPr>
      <w:contextualSpacing/>
      <w:ind w:left="720"/>
      <w:jc w:val="left"/>
      <w:widowControl/>
    </w:pPr>
    <w:rPr>
      <w:rFonts w:ascii="Calibri" w:hAnsi="Calibri" w:eastAsia="宋体" w:cs="Times New Roman"/>
      <w:sz w:val="24"/>
      <w:szCs w:val="24"/>
      <w:lang w:eastAsia="en-US" w:bidi="en-US"/>
    </w:rPr>
  </w:style>
  <w:style w:type="paragraph" w:styleId="938">
    <w:name w:val="Body Text(ch)"/>
    <w:basedOn w:val="654"/>
    <w:next w:val="886"/>
    <w:link w:val="654"/>
    <w:qFormat/>
    <w:pPr>
      <w:spacing w:after="120"/>
    </w:pPr>
    <w:rPr>
      <w:rFonts w:ascii="宋体" w:hAnsi="Arial"/>
      <w:bCs/>
      <w:iCs/>
      <w:szCs w:val="24"/>
    </w:rPr>
  </w:style>
  <w:style w:type="paragraph" w:styleId="939">
    <w:name w:val="xl27"/>
    <w:basedOn w:val="654"/>
    <w:next w:val="939"/>
    <w:link w:val="65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0">
    <w:name w:val="xl26"/>
    <w:basedOn w:val="654"/>
    <w:next w:val="940"/>
    <w:link w:val="6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1">
    <w:name w:val="Char"/>
    <w:basedOn w:val="654"/>
    <w:next w:val="941"/>
    <w:link w:val="654"/>
    <w:qFormat/>
    <w:pPr>
      <w:ind w:firstLine="200"/>
      <w:tabs>
        <w:tab w:val="left" w:pos="360" w:leader="none"/>
      </w:tabs>
    </w:pPr>
    <w:rPr>
      <w:sz w:val="28"/>
      <w:szCs w:val="30"/>
    </w:rPr>
  </w:style>
  <w:style w:type="paragraph" w:styleId="942">
    <w:name w:val=" Char"/>
    <w:basedOn w:val="880"/>
    <w:next w:val="942"/>
    <w:link w:val="654"/>
    <w:qFormat/>
    <w:rPr>
      <w:rFonts w:ascii="Tahoma" w:hAnsi="Tahoma"/>
      <w:sz w:val="24"/>
      <w:szCs w:val="24"/>
    </w:rPr>
  </w:style>
  <w:style w:type="paragraph" w:styleId="943">
    <w:name w:val="普通正文"/>
    <w:basedOn w:val="654"/>
    <w:next w:val="943"/>
    <w:link w:val="654"/>
    <w:qFormat/>
    <w:pPr>
      <w:ind w:firstLine="480"/>
      <w:jc w:val="left"/>
      <w:spacing w:before="120" w:after="120" w:line="360" w:lineRule="auto"/>
    </w:pPr>
    <w:rPr>
      <w:rFonts w:ascii="Arial" w:hAnsi="Arial"/>
      <w:sz w:val="24"/>
      <w:szCs w:val="24"/>
    </w:rPr>
  </w:style>
  <w:style w:type="paragraph" w:styleId="944">
    <w:name w:val="table_lines"/>
    <w:basedOn w:val="654"/>
    <w:next w:val="944"/>
    <w:link w:val="654"/>
    <w:qFormat/>
    <w:pPr>
      <w:jc w:val="left"/>
      <w:widowControl/>
    </w:pPr>
    <w:rPr>
      <w:sz w:val="20"/>
      <w:szCs w:val="20"/>
      <w:lang w:val="de-DE" w:eastAsia="de-DE"/>
    </w:rPr>
  </w:style>
  <w:style w:type="paragraph" w:styleId="945">
    <w:name w:val="附录1"/>
    <w:next w:val="945"/>
    <w:link w:val="654"/>
    <w:qFormat/>
    <w:pPr>
      <w:numPr>
        <w:ilvl w:val="0"/>
        <w:numId w:val="2"/>
      </w:numPr>
      <w:spacing w:before="240" w:line="600" w:lineRule="atLeast"/>
      <w:tabs>
        <w:tab w:val="left" w:pos="907" w:leader="none"/>
      </w:tabs>
    </w:pPr>
    <w:rPr>
      <w:b/>
      <w:i/>
      <w:sz w:val="28"/>
      <w:lang w:val="en-US" w:eastAsia="zh-CN" w:bidi="ar-SA"/>
    </w:rPr>
  </w:style>
  <w:style w:type="paragraph" w:styleId="946">
    <w:name w:val="font7"/>
    <w:basedOn w:val="654"/>
    <w:next w:val="946"/>
    <w:link w:val="654"/>
    <w:qFormat/>
    <w:pPr>
      <w:jc w:val="left"/>
      <w:spacing w:before="100" w:beforeAutospacing="1" w:after="100" w:afterAutospacing="1"/>
      <w:widowControl/>
    </w:pPr>
    <w:rPr>
      <w:rFonts w:hint="eastAsia" w:ascii="宋体" w:hAnsi="宋体"/>
      <w:sz w:val="18"/>
      <w:szCs w:val="18"/>
    </w:rPr>
  </w:style>
  <w:style w:type="paragraph" w:styleId="947">
    <w:name w:val=" Char Char Char Char"/>
    <w:basedOn w:val="880"/>
    <w:next w:val="947"/>
    <w:link w:val="654"/>
    <w:qFormat/>
    <w:pPr>
      <w:spacing w:line="360" w:lineRule="auto"/>
    </w:pPr>
    <w:rPr>
      <w:rFonts w:ascii="Tahoma" w:hAnsi="Tahoma"/>
      <w:sz w:val="24"/>
      <w:szCs w:val="24"/>
    </w:rPr>
  </w:style>
  <w:style w:type="paragraph" w:styleId="948">
    <w:name w:val="列出段落"/>
    <w:basedOn w:val="654"/>
    <w:next w:val="948"/>
    <w:link w:val="654"/>
    <w:qFormat/>
    <w:pPr>
      <w:contextualSpacing/>
      <w:ind w:left="720"/>
      <w:jc w:val="left"/>
      <w:widowControl/>
    </w:pPr>
    <w:rPr>
      <w:rFonts w:ascii="Calibri" w:hAnsi="Calibri"/>
      <w:sz w:val="24"/>
      <w:szCs w:val="24"/>
      <w:lang w:eastAsia="en-US" w:bidi="en-US"/>
    </w:rPr>
  </w:style>
  <w:style w:type="paragraph" w:styleId="949">
    <w:name w:val="4"/>
    <w:basedOn w:val="654"/>
    <w:next w:val="910"/>
    <w:link w:val="654"/>
    <w:qFormat/>
    <w:pPr>
      <w:ind w:firstLine="420"/>
      <w:spacing w:line="360" w:lineRule="auto"/>
    </w:pPr>
    <w:rPr>
      <w:color w:val="ff0000"/>
      <w:sz w:val="24"/>
      <w:szCs w:val="24"/>
    </w:rPr>
  </w:style>
  <w:style w:type="paragraph" w:styleId="950">
    <w:name w:val="普通 (Web)"/>
    <w:basedOn w:val="654"/>
    <w:next w:val="950"/>
    <w:link w:val="654"/>
    <w:qFormat/>
    <w:pPr>
      <w:jc w:val="left"/>
      <w:spacing w:before="100" w:beforeAutospacing="1" w:after="100" w:afterAutospacing="1"/>
      <w:widowControl/>
    </w:pPr>
    <w:rPr>
      <w:rFonts w:ascii="宋体" w:hAnsi="宋体"/>
      <w:sz w:val="24"/>
      <w:szCs w:val="24"/>
    </w:rPr>
  </w:style>
  <w:style w:type="paragraph" w:styleId="951">
    <w:name w:val=" Char Char Char Char Char Char Char Char Char Char"/>
    <w:basedOn w:val="654"/>
    <w:next w:val="951"/>
    <w:link w:val="654"/>
    <w:qFormat/>
    <w:pPr>
      <w:spacing w:line="360" w:lineRule="auto"/>
    </w:pPr>
    <w:rPr>
      <w:sz w:val="24"/>
      <w:szCs w:val="20"/>
    </w:rPr>
  </w:style>
  <w:style w:type="paragraph" w:styleId="952">
    <w:name w:val="样式1"/>
    <w:basedOn w:val="654"/>
    <w:next w:val="952"/>
    <w:link w:val="654"/>
    <w:qFormat/>
    <w:pPr>
      <w:numPr>
        <w:ilvl w:val="0"/>
        <w:numId w:val="3"/>
      </w:numPr>
      <w:tabs>
        <w:tab w:val="left" w:pos="709" w:leader="none"/>
      </w:tabs>
    </w:pPr>
    <w:rPr>
      <w:rFonts w:ascii="宋体" w:hAnsi="宋体"/>
    </w:rPr>
  </w:style>
  <w:style w:type="paragraph" w:styleId="953">
    <w:name w:val="font6"/>
    <w:basedOn w:val="654"/>
    <w:next w:val="953"/>
    <w:link w:val="654"/>
    <w:qFormat/>
    <w:pPr>
      <w:jc w:val="left"/>
      <w:spacing w:before="100" w:beforeAutospacing="1" w:after="100" w:afterAutospacing="1"/>
      <w:widowControl/>
    </w:pPr>
    <w:rPr>
      <w:rFonts w:hint="eastAsia" w:ascii="宋体" w:hAnsi="宋体"/>
      <w:sz w:val="28"/>
      <w:szCs w:val="28"/>
      <w:u w:val="single"/>
    </w:rPr>
  </w:style>
  <w:style w:type="paragraph" w:styleId="954">
    <w:name w:val="xl25"/>
    <w:basedOn w:val="654"/>
    <w:next w:val="954"/>
    <w:link w:val="65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5">
    <w:name w:val="图标"/>
    <w:basedOn w:val="654"/>
    <w:next w:val="654"/>
    <w:link w:val="65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6">
    <w:name w:val="标题3"/>
    <w:basedOn w:val="654"/>
    <w:next w:val="654"/>
    <w:link w:val="654"/>
    <w:qFormat/>
    <w:pPr>
      <w:ind w:firstLine="624"/>
      <w:spacing w:line="590" w:lineRule="atLeast"/>
    </w:pPr>
    <w:rPr>
      <w:rFonts w:ascii="方正黑体_GBK" w:eastAsia="方正黑体_GBK"/>
      <w:sz w:val="32"/>
      <w:szCs w:val="32"/>
    </w:rPr>
  </w:style>
  <w:style w:type="paragraph" w:styleId="957">
    <w:name w:val="xl24"/>
    <w:basedOn w:val="654"/>
    <w:next w:val="957"/>
    <w:link w:val="65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8">
    <w:name w:val="xl29"/>
    <w:basedOn w:val="654"/>
    <w:next w:val="958"/>
    <w:link w:val="65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9">
    <w:name w:val="Char Char Char Char Char Char Char Char"/>
    <w:basedOn w:val="654"/>
    <w:next w:val="959"/>
    <w:link w:val="654"/>
    <w:qFormat/>
    <w:pPr>
      <w:jc w:val="left"/>
      <w:spacing w:after="160" w:line="240" w:lineRule="exact"/>
      <w:widowControl/>
    </w:pPr>
    <w:rPr>
      <w:rFonts w:ascii="Verdana" w:hAnsi="Verdana"/>
      <w:sz w:val="20"/>
      <w:szCs w:val="20"/>
      <w:lang w:eastAsia="en-US"/>
    </w:rPr>
  </w:style>
  <w:style w:type="paragraph" w:styleId="960">
    <w:name w:val="xl28"/>
    <w:basedOn w:val="654"/>
    <w:next w:val="960"/>
    <w:link w:val="65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1">
    <w:name w:val=" Char Char Char Char Char Char Char Char"/>
    <w:basedOn w:val="654"/>
    <w:next w:val="961"/>
    <w:link w:val="654"/>
    <w:qFormat/>
    <w:pPr>
      <w:jc w:val="left"/>
      <w:spacing w:after="160" w:line="240" w:lineRule="exact"/>
      <w:widowControl/>
    </w:pPr>
    <w:rPr>
      <w:rFonts w:ascii="Verdana" w:hAnsi="Verdana"/>
      <w:sz w:val="20"/>
      <w:szCs w:val="20"/>
      <w:lang w:eastAsia="en-US"/>
    </w:rPr>
  </w:style>
  <w:style w:type="paragraph" w:styleId="962">
    <w:name w:val="xl30"/>
    <w:basedOn w:val="654"/>
    <w:next w:val="962"/>
    <w:link w:val="654"/>
    <w:qFormat/>
    <w:pPr>
      <w:jc w:val="center"/>
      <w:spacing w:before="100" w:beforeAutospacing="1" w:after="100" w:afterAutospacing="1"/>
      <w:widowControl/>
    </w:pPr>
    <w:rPr>
      <w:rFonts w:ascii="宋体" w:hAnsi="宋体"/>
      <w:b/>
      <w:bCs/>
      <w:sz w:val="36"/>
      <w:szCs w:val="36"/>
    </w:rPr>
  </w:style>
  <w:style w:type="paragraph" w:styleId="963">
    <w:name w:val="Char Char Char Char"/>
    <w:basedOn w:val="880"/>
    <w:next w:val="963"/>
    <w:link w:val="654"/>
    <w:qFormat/>
    <w:pPr>
      <w:spacing w:line="360" w:lineRule="auto"/>
    </w:pPr>
    <w:rPr>
      <w:rFonts w:ascii="Tahoma" w:hAnsi="Tahoma"/>
      <w:sz w:val="24"/>
      <w:szCs w:val="24"/>
    </w:rPr>
  </w:style>
  <w:style w:type="paragraph" w:styleId="964">
    <w:name w:val="table_1stline"/>
    <w:basedOn w:val="654"/>
    <w:next w:val="964"/>
    <w:link w:val="654"/>
    <w:qFormat/>
    <w:pPr>
      <w:jc w:val="left"/>
      <w:spacing w:before="120"/>
      <w:widowControl/>
    </w:pPr>
    <w:rPr>
      <w:bCs/>
      <w:sz w:val="20"/>
      <w:szCs w:val="20"/>
      <w:lang w:val="de-DE" w:eastAsia="de-DE"/>
    </w:rPr>
  </w:style>
  <w:style w:type="paragraph" w:styleId="965">
    <w:name w:val="font5"/>
    <w:basedOn w:val="654"/>
    <w:next w:val="965"/>
    <w:link w:val="654"/>
    <w:qFormat/>
    <w:pPr>
      <w:jc w:val="left"/>
      <w:spacing w:before="100" w:beforeAutospacing="1" w:after="100" w:afterAutospacing="1"/>
      <w:widowControl/>
    </w:pPr>
    <w:rPr>
      <w:rFonts w:hint="eastAsia" w:ascii="宋体" w:hAnsi="宋体"/>
      <w:sz w:val="28"/>
      <w:szCs w:val="28"/>
    </w:rPr>
  </w:style>
  <w:style w:type="paragraph" w:styleId="966">
    <w:name w:val="标题1"/>
    <w:basedOn w:val="654"/>
    <w:next w:val="654"/>
    <w:link w:val="65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7">
    <w:name w:val="修订"/>
    <w:next w:val="967"/>
    <w:link w:val="654"/>
    <w:uiPriority w:val="99"/>
    <w:semiHidden/>
    <w:qFormat/>
    <w:rPr>
      <w:sz w:val="21"/>
      <w:szCs w:val="21"/>
      <w:lang w:val="en-US" w:eastAsia="zh-CN" w:bidi="ar-SA"/>
    </w:rPr>
  </w:style>
  <w:style w:type="paragraph" w:styleId="968">
    <w:name w:val="无间隔1"/>
    <w:next w:val="968"/>
    <w:link w:val="654"/>
    <w:uiPriority w:val="99"/>
    <w:qFormat/>
    <w:pPr>
      <w:jc w:val="both"/>
      <w:widowControl w:val="off"/>
    </w:pPr>
    <w:rPr>
      <w:sz w:val="21"/>
      <w:szCs w:val="21"/>
      <w:lang w:val="en-US" w:eastAsia="zh-CN" w:bidi="ar-SA"/>
    </w:rPr>
  </w:style>
  <w:style w:type="paragraph" w:styleId="969">
    <w:name w:val="正文文本 211"/>
    <w:basedOn w:val="654"/>
    <w:next w:val="969"/>
    <w:link w:val="654"/>
    <w:uiPriority w:val="99"/>
    <w:qFormat/>
    <w:pPr>
      <w:jc w:val="center"/>
    </w:pPr>
    <w:rPr>
      <w:b/>
      <w:bCs/>
      <w:sz w:val="20"/>
      <w:szCs w:val="20"/>
    </w:rPr>
  </w:style>
  <w:style w:type="table" w:styleId="970">
    <w:name w:val="Table Normal_0"/>
    <w:next w:val="970"/>
    <w:link w:val="654"/>
    <w:qFormat/>
    <w:rPr>
      <w:lang w:val="en-US" w:eastAsia="zh-CN" w:bidi="ar-SA"/>
    </w:rPr>
    <w:tblPr/>
  </w:style>
  <w:style w:type="character" w:styleId="971">
    <w:name w:val="font71"/>
    <w:next w:val="971"/>
    <w:link w:val="654"/>
    <w:qFormat/>
    <w:rPr>
      <w:rFonts w:hint="eastAsia" w:ascii="仿宋" w:hAnsi="仿宋" w:eastAsia="仿宋" w:cs="仿宋"/>
      <w:color w:val="000000"/>
      <w:sz w:val="24"/>
      <w:szCs w:val="24"/>
      <w:u w:val="single"/>
    </w:rPr>
  </w:style>
  <w:style w:type="character" w:styleId="972">
    <w:name w:val="font41"/>
    <w:next w:val="972"/>
    <w:link w:val="654"/>
    <w:qFormat/>
    <w:rPr>
      <w:rFonts w:hint="eastAsia" w:ascii="仿宋" w:hAnsi="仿宋" w:eastAsia="仿宋" w:cs="仿宋"/>
      <w:color w:val="000000"/>
      <w:sz w:val="24"/>
      <w:szCs w:val="24"/>
      <w:u w:val="none"/>
    </w:rPr>
  </w:style>
  <w:style w:type="character" w:styleId="973">
    <w:name w:val="font81"/>
    <w:next w:val="973"/>
    <w:link w:val="654"/>
    <w:qFormat/>
    <w:rPr>
      <w:rFonts w:hint="eastAsia" w:ascii="宋体" w:hAnsi="宋体" w:eastAsia="宋体" w:cs="宋体"/>
      <w:color w:val="000000"/>
      <w:sz w:val="24"/>
      <w:szCs w:val="24"/>
      <w:u w:val="single"/>
    </w:rPr>
  </w:style>
  <w:style w:type="paragraph" w:styleId="974">
    <w:name w:val="Table Paragraph"/>
    <w:basedOn w:val="654"/>
    <w:next w:val="974"/>
    <w:link w:val="654"/>
    <w:uiPriority w:val="1"/>
    <w:qFormat/>
    <w:pPr>
      <w:jc w:val="left"/>
    </w:pPr>
    <w:rPr>
      <w:rFonts w:ascii="宋体" w:hAnsi="宋体" w:eastAsia="宋体" w:cs="宋体"/>
      <w:sz w:val="22"/>
      <w:szCs w:val="22"/>
      <w:lang w:val="zh-CN" w:bidi="zh-CN"/>
    </w:rPr>
  </w:style>
  <w:style w:type="table" w:styleId="975">
    <w:name w:val="网格型1"/>
    <w:basedOn w:val="976"/>
    <w:next w:val="975"/>
    <w:link w:val="654"/>
    <w:qFormat/>
    <w:pPr>
      <w:jc w:val="both"/>
      <w:widowControl w:val="off"/>
    </w:pPr>
    <w:tblPr/>
  </w:style>
  <w:style w:type="table" w:styleId="976">
    <w:name w:val="普通表格1"/>
    <w:next w:val="976"/>
    <w:link w:val="654"/>
    <w:semiHidden/>
    <w:qFormat/>
    <w:rPr>
      <w:lang w:val="en-US" w:eastAsia="zh-CN" w:bidi="ar-SA"/>
    </w:rPr>
    <w:tblPr/>
  </w:style>
  <w:style w:type="paragraph" w:styleId="977">
    <w:name w:val="首行缩进"/>
    <w:basedOn w:val="654"/>
    <w:next w:val="977"/>
    <w:link w:val="654"/>
    <w:qFormat/>
    <w:pPr>
      <w:ind w:firstLine="480"/>
    </w:pPr>
    <w:rPr>
      <w:lang w:val="zh-CN"/>
    </w:rPr>
  </w:style>
  <w:style w:type="paragraph" w:styleId="978">
    <w:name w:val="标题 31"/>
    <w:basedOn w:val="654"/>
    <w:next w:val="654"/>
    <w:link w:val="654"/>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979">
    <w:name w:val="正文缩进1"/>
    <w:basedOn w:val="654"/>
    <w:next w:val="979"/>
    <w:link w:val="654"/>
    <w:qFormat/>
    <w:pPr>
      <w:ind w:firstLine="420"/>
      <w:spacing w:line="360" w:lineRule="auto"/>
    </w:pPr>
    <w:rPr>
      <w:sz w:val="24"/>
    </w:rPr>
  </w:style>
  <w:style w:type="table" w:styleId="980">
    <w:name w:val="Table Normal"/>
    <w:next w:val="980"/>
    <w:link w:val="654"/>
    <w:qFormat/>
    <w:rPr>
      <w:lang w:val="en-US" w:eastAsia="zh-CN" w:bidi="ar-SA"/>
    </w:rPr>
    <w:tblPr/>
  </w:style>
  <w:style w:type="character" w:styleId="981">
    <w:name w:val="15"/>
    <w:next w:val="981"/>
    <w:link w:val="654"/>
    <w:rPr>
      <w:rFonts w:ascii="Times New Roman" w:hAnsi="Times New Roman" w:cs="Times New Roman"/>
    </w:rPr>
  </w:style>
  <w:style w:type="table" w:styleId="982">
    <w:name w:val="网格型12"/>
    <w:next w:val="982"/>
    <w:link w:val="654"/>
    <w:uiPriority w:val="59"/>
    <w:qFormat/>
    <w:rPr>
      <w:lang w:val="en-US" w:eastAsia="zh-CN" w:bidi="ar-SA"/>
    </w:rPr>
    <w:tblPr/>
  </w:style>
  <w:style w:type="character" w:styleId="983">
    <w:name w:val="font11"/>
    <w:next w:val="983"/>
    <w:link w:val="654"/>
    <w:qFormat/>
    <w:rPr>
      <w:rFonts w:hint="eastAsia" w:ascii="宋体" w:hAnsi="宋体" w:eastAsia="宋体" w:cs="宋体"/>
      <w:color w:val="000000"/>
      <w:sz w:val="24"/>
      <w:szCs w:val="24"/>
      <w:u w:val="none"/>
    </w:rPr>
  </w:style>
  <w:style w:type="character" w:styleId="17340" w:default="1">
    <w:name w:val="Default Paragraph Font"/>
    <w:uiPriority w:val="1"/>
    <w:semiHidden/>
    <w:unhideWhenUsed/>
  </w:style>
  <w:style w:type="numbering" w:styleId="17341" w:default="1">
    <w:name w:val="No List"/>
    <w:uiPriority w:val="99"/>
    <w:semiHidden/>
    <w:unhideWhenUsed/>
  </w:style>
  <w:style w:type="table" w:styleId="173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杨浩</cp:lastModifiedBy>
  <cp:revision>5</cp:revision>
  <dcterms:created xsi:type="dcterms:W3CDTF">2023-03-16T02:16:00Z</dcterms:created>
  <dcterms:modified xsi:type="dcterms:W3CDTF">2026-07-08T01:16:21Z</dcterms:modified>
</cp:coreProperties>
</file>